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44B4E" w14:textId="77777777" w:rsidR="003C473C" w:rsidRPr="003B71B4" w:rsidRDefault="003C473C" w:rsidP="003B71B4">
      <w:pPr>
        <w:jc w:val="both"/>
        <w:rPr>
          <w:rFonts w:asciiTheme="majorBidi" w:hAnsiTheme="majorBidi" w:cstheme="majorBidi"/>
          <w:b/>
          <w:bCs/>
          <w:sz w:val="24"/>
          <w:szCs w:val="24"/>
          <w:lang w:val="en-US"/>
        </w:rPr>
      </w:pPr>
      <w:bookmarkStart w:id="0" w:name="_GoBack"/>
      <w:bookmarkEnd w:id="0"/>
    </w:p>
    <w:p w14:paraId="19E9C86E" w14:textId="77777777" w:rsidR="00D73201" w:rsidRDefault="00732B98" w:rsidP="003B71B4">
      <w:pPr>
        <w:ind w:left="360"/>
        <w:jc w:val="both"/>
        <w:rPr>
          <w:rFonts w:asciiTheme="majorBidi" w:hAnsiTheme="majorBidi" w:cstheme="majorBidi"/>
          <w:b/>
          <w:bCs/>
          <w:sz w:val="24"/>
          <w:szCs w:val="24"/>
        </w:rPr>
      </w:pPr>
      <w:r>
        <w:rPr>
          <w:rFonts w:asciiTheme="majorBidi" w:hAnsiTheme="majorBidi" w:cstheme="majorBidi"/>
          <w:b/>
          <w:bCs/>
          <w:sz w:val="24"/>
          <w:szCs w:val="24"/>
        </w:rPr>
        <w:t xml:space="preserve">Publications </w:t>
      </w:r>
    </w:p>
    <w:p w14:paraId="38BAD650" w14:textId="77777777" w:rsidR="00732B98" w:rsidRDefault="00732B98" w:rsidP="003B71B4">
      <w:pPr>
        <w:ind w:left="360"/>
        <w:jc w:val="both"/>
        <w:rPr>
          <w:rFonts w:asciiTheme="majorBidi" w:hAnsiTheme="majorBidi" w:cstheme="majorBidi"/>
          <w:b/>
          <w:bCs/>
          <w:sz w:val="24"/>
          <w:szCs w:val="24"/>
        </w:rPr>
      </w:pPr>
    </w:p>
    <w:p w14:paraId="72BC974C" w14:textId="77777777" w:rsidR="00732B98" w:rsidRPr="00BC236E" w:rsidRDefault="00732B98" w:rsidP="00732B98">
      <w:pPr>
        <w:spacing w:before="100" w:beforeAutospacing="1" w:after="100" w:afterAutospacing="1"/>
        <w:ind w:left="720"/>
        <w:rPr>
          <w:rFonts w:ascii="Palatino Linotype" w:hAnsi="Palatino Linotype" w:cs="Miriam"/>
          <w:b/>
          <w:bCs/>
        </w:rPr>
      </w:pPr>
      <w:r>
        <w:rPr>
          <w:rFonts w:ascii="Palatino Linotype" w:hAnsi="Palatino Linotype"/>
          <w:b/>
          <w:bCs/>
        </w:rPr>
        <w:t>Livres</w:t>
      </w:r>
    </w:p>
    <w:p w14:paraId="48052F74" w14:textId="77777777" w:rsidR="00732B98" w:rsidRPr="00732B98" w:rsidRDefault="00732B98" w:rsidP="00732B98">
      <w:pPr>
        <w:spacing w:before="100" w:beforeAutospacing="1" w:after="100" w:afterAutospacing="1"/>
        <w:ind w:left="360"/>
        <w:jc w:val="both"/>
        <w:rPr>
          <w:rFonts w:ascii="Palatino Linotype" w:hAnsi="Palatino Linotype"/>
        </w:rPr>
      </w:pPr>
      <w:r w:rsidRPr="00732B98">
        <w:rPr>
          <w:rFonts w:ascii="Palatino Linotype" w:hAnsi="Palatino Linotype"/>
        </w:rPr>
        <w:t xml:space="preserve">2018, </w:t>
      </w:r>
      <w:r w:rsidRPr="00732B98">
        <w:rPr>
          <w:rFonts w:ascii="Palatino Linotype" w:hAnsi="Palatino Linotype"/>
          <w:i/>
          <w:iCs/>
        </w:rPr>
        <w:t>L'entretien littéraire, anatomie d'un genre,</w:t>
      </w:r>
      <w:r w:rsidRPr="00732B98">
        <w:rPr>
          <w:rFonts w:ascii="Palatino Linotype" w:hAnsi="Palatino Linotype"/>
        </w:rPr>
        <w:t xml:space="preserve"> (Paris : Classiques Garnier).</w:t>
      </w:r>
    </w:p>
    <w:p w14:paraId="09FA3DE6" w14:textId="77777777" w:rsidR="00732B98" w:rsidRPr="00732B98" w:rsidRDefault="00732B98" w:rsidP="00732B98">
      <w:pPr>
        <w:spacing w:before="100" w:beforeAutospacing="1" w:after="100" w:afterAutospacing="1"/>
        <w:ind w:left="360"/>
        <w:jc w:val="both"/>
        <w:rPr>
          <w:rFonts w:ascii="Palatino Linotype" w:hAnsi="Palatino Linotype"/>
        </w:rPr>
      </w:pPr>
      <w:r w:rsidRPr="00732B98">
        <w:rPr>
          <w:rFonts w:ascii="Palatino Linotype" w:hAnsi="Palatino Linotype"/>
        </w:rPr>
        <w:t xml:space="preserve">2006 </w:t>
      </w:r>
      <w:r w:rsidRPr="00732B98">
        <w:rPr>
          <w:rFonts w:ascii="Palatino Linotype" w:hAnsi="Palatino Linotype"/>
          <w:i/>
          <w:iCs/>
        </w:rPr>
        <w:t>Les discours du Nouveau Roman,</w:t>
      </w:r>
      <w:r w:rsidRPr="00732B98">
        <w:rPr>
          <w:rFonts w:ascii="Palatino Linotype" w:hAnsi="Palatino Linotype"/>
        </w:rPr>
        <w:t xml:space="preserve"> (Lille: Presses universitaires du Septentrion). 336 pp.</w:t>
      </w:r>
    </w:p>
    <w:p w14:paraId="60256257" w14:textId="77777777" w:rsidR="00732B98" w:rsidRDefault="00732B98" w:rsidP="00732B98">
      <w:pPr>
        <w:pStyle w:val="a7"/>
        <w:bidi w:val="0"/>
        <w:jc w:val="both"/>
        <w:rPr>
          <w:rFonts w:ascii="Palatino Linotype" w:hAnsi="Palatino Linotype"/>
          <w:lang w:val="fr-FR"/>
        </w:rPr>
      </w:pPr>
    </w:p>
    <w:p w14:paraId="153A8FE1" w14:textId="77777777" w:rsidR="00732B98" w:rsidRPr="00732B98" w:rsidRDefault="00732B98" w:rsidP="00732B98">
      <w:pPr>
        <w:pStyle w:val="a7"/>
        <w:bidi w:val="0"/>
        <w:jc w:val="both"/>
        <w:rPr>
          <w:rFonts w:ascii="Palatino Linotype" w:hAnsi="Palatino Linotype"/>
          <w:b/>
          <w:bCs/>
          <w:sz w:val="20"/>
          <w:szCs w:val="20"/>
          <w:lang w:val="fr-FR"/>
        </w:rPr>
      </w:pPr>
      <w:r w:rsidRPr="00732B98">
        <w:rPr>
          <w:rFonts w:ascii="Palatino Linotype" w:hAnsi="Palatino Linotype"/>
          <w:b/>
          <w:bCs/>
          <w:sz w:val="20"/>
          <w:szCs w:val="20"/>
          <w:lang w:val="fr-FR"/>
        </w:rPr>
        <w:t>Livres (dir. d'ouvrage)</w:t>
      </w:r>
    </w:p>
    <w:p w14:paraId="02AE7047" w14:textId="77777777" w:rsidR="00732B98" w:rsidRPr="00CF4EA4" w:rsidRDefault="00732B98" w:rsidP="00732B98">
      <w:pPr>
        <w:pStyle w:val="a7"/>
        <w:bidi w:val="0"/>
        <w:jc w:val="both"/>
        <w:rPr>
          <w:rFonts w:ascii="Palatino Linotype" w:hAnsi="Palatino Linotype"/>
          <w:b/>
          <w:bCs/>
          <w:lang w:val="fr-FR"/>
        </w:rPr>
      </w:pPr>
    </w:p>
    <w:p w14:paraId="7915F67B" w14:textId="77777777" w:rsidR="00732B98" w:rsidRPr="00732B98" w:rsidRDefault="00732B98" w:rsidP="00732B98">
      <w:pPr>
        <w:ind w:left="360"/>
        <w:jc w:val="both"/>
        <w:rPr>
          <w:rFonts w:ascii="Palatino Linotype" w:eastAsia="Times" w:hAnsi="Palatino Linotype" w:cs="Calisto MT"/>
        </w:rPr>
      </w:pPr>
      <w:bookmarkStart w:id="1" w:name="_Hlk513475769"/>
      <w:r w:rsidRPr="00732B98">
        <w:rPr>
          <w:rFonts w:ascii="Palatino Linotype" w:hAnsi="Palatino Linotype"/>
        </w:rPr>
        <w:t xml:space="preserve">2018, Yanoshevsky, Galia (dir.), Éthique du discours et responsabilité. </w:t>
      </w:r>
      <w:r w:rsidRPr="00732B98">
        <w:rPr>
          <w:rFonts w:ascii="Palatino Linotype" w:hAnsi="Palatino Linotype" w:cs="Calisto MT"/>
        </w:rPr>
        <w:t>Mélanges offerts à Roselyne Koren (Limoges: Lambert-Lucas).</w:t>
      </w:r>
    </w:p>
    <w:p w14:paraId="5A9DD0B5" w14:textId="77777777" w:rsidR="00732B98" w:rsidRPr="00BC236E" w:rsidRDefault="00732B98" w:rsidP="00732B98">
      <w:pPr>
        <w:spacing w:before="100" w:beforeAutospacing="1" w:after="100" w:afterAutospacing="1"/>
        <w:jc w:val="both"/>
        <w:rPr>
          <w:rFonts w:ascii="Palatino Linotype" w:hAnsi="Palatino Linotype"/>
        </w:rPr>
      </w:pPr>
    </w:p>
    <w:bookmarkEnd w:id="1"/>
    <w:p w14:paraId="735CA29E" w14:textId="77777777" w:rsidR="00732B98" w:rsidRPr="007C6BC4" w:rsidRDefault="00732B98" w:rsidP="00732B98">
      <w:pPr>
        <w:spacing w:before="100" w:beforeAutospacing="1" w:after="100" w:afterAutospacing="1"/>
        <w:ind w:left="720"/>
        <w:rPr>
          <w:rFonts w:ascii="Palatino Linotype" w:hAnsi="Palatino Linotype" w:cs="Miriam"/>
          <w:b/>
          <w:bCs/>
        </w:rPr>
      </w:pPr>
      <w:r w:rsidRPr="007C6BC4">
        <w:rPr>
          <w:rFonts w:ascii="Palatino Linotype" w:hAnsi="Palatino Linotype"/>
          <w:b/>
          <w:bCs/>
        </w:rPr>
        <w:t>Chapitres de livres</w:t>
      </w:r>
    </w:p>
    <w:p w14:paraId="43D772B2" w14:textId="77777777" w:rsidR="00732B98" w:rsidRDefault="00732B98" w:rsidP="00732B98">
      <w:pPr>
        <w:jc w:val="both"/>
        <w:rPr>
          <w:rFonts w:asciiTheme="majorBidi" w:hAnsiTheme="majorBidi" w:cstheme="majorBidi"/>
          <w:b/>
          <w:bCs/>
        </w:rPr>
      </w:pPr>
    </w:p>
    <w:p w14:paraId="3B57F4B3" w14:textId="77777777" w:rsidR="00732B98" w:rsidRPr="00732B98" w:rsidRDefault="00732B98" w:rsidP="00732B98">
      <w:pPr>
        <w:ind w:left="360"/>
        <w:jc w:val="both"/>
        <w:rPr>
          <w:rFonts w:ascii="Palatino Linotype" w:hAnsi="Palatino Linotype"/>
        </w:rPr>
      </w:pPr>
      <w:r w:rsidRPr="00732B98">
        <w:rPr>
          <w:rFonts w:ascii="Palatino Linotype" w:hAnsi="Palatino Linotype"/>
        </w:rPr>
        <w:t xml:space="preserve">"L’identité de l’Un dans le regard de l’Autre : Israël dans les guides touristiques et la question du locuteur collectif" dans Paola Paissa et Roselyne Koren (dirs.), </w:t>
      </w:r>
      <w:r w:rsidRPr="00732B98">
        <w:rPr>
          <w:rFonts w:ascii="Palatino Linotype" w:hAnsi="Palatino Linotype"/>
          <w:i/>
          <w:iCs/>
        </w:rPr>
        <w:t xml:space="preserve">Du singulier au collectif : contruction(s) discursive(s) des identités collectives dans les débats publics. </w:t>
      </w:r>
      <w:r w:rsidRPr="00732B98">
        <w:rPr>
          <w:rFonts w:ascii="Palatino Linotype" w:hAnsi="Palatino Linotype"/>
        </w:rPr>
        <w:t>(</w:t>
      </w:r>
      <w:proofErr w:type="gramStart"/>
      <w:r w:rsidRPr="00732B98">
        <w:rPr>
          <w:rFonts w:ascii="Palatino Linotype" w:hAnsi="Palatino Linotype"/>
        </w:rPr>
        <w:t>forthcoming</w:t>
      </w:r>
      <w:proofErr w:type="gramEnd"/>
      <w:r w:rsidRPr="00732B98">
        <w:rPr>
          <w:rFonts w:ascii="Palatino Linotype" w:hAnsi="Palatino Linotype"/>
        </w:rPr>
        <w:t>)</w:t>
      </w:r>
    </w:p>
    <w:p w14:paraId="38534F4B" w14:textId="77777777" w:rsidR="00770887" w:rsidRDefault="00770887" w:rsidP="00732B98">
      <w:pPr>
        <w:ind w:left="360"/>
        <w:jc w:val="both"/>
        <w:rPr>
          <w:rFonts w:ascii="Palatino Linotype" w:hAnsi="Palatino Linotype"/>
        </w:rPr>
      </w:pPr>
    </w:p>
    <w:p w14:paraId="6F15C909" w14:textId="77777777" w:rsidR="00732B98" w:rsidRPr="00732B98" w:rsidRDefault="00732B98" w:rsidP="00732B98">
      <w:pPr>
        <w:ind w:left="360"/>
        <w:jc w:val="both"/>
        <w:rPr>
          <w:rFonts w:ascii="Palatino Linotype" w:hAnsi="Palatino Linotype"/>
        </w:rPr>
      </w:pPr>
      <w:proofErr w:type="gramStart"/>
      <w:r w:rsidRPr="00732B98">
        <w:rPr>
          <w:rFonts w:ascii="Palatino Linotype" w:hAnsi="Palatino Linotype"/>
        </w:rPr>
        <w:t>w</w:t>
      </w:r>
      <w:proofErr w:type="gramEnd"/>
      <w:r w:rsidRPr="00732B98">
        <w:rPr>
          <w:rFonts w:ascii="Palatino Linotype" w:hAnsi="Palatino Linotype"/>
        </w:rPr>
        <w:t xml:space="preserve">/ S. Adler, "Chroniques de bande dessinée en tant qu'articles d'opinion : le cas de </w:t>
      </w:r>
      <w:r w:rsidRPr="00732B98">
        <w:rPr>
          <w:rFonts w:ascii="Palatino Linotype" w:hAnsi="Palatino Linotype"/>
          <w:i/>
          <w:iCs/>
        </w:rPr>
        <w:t>Rishoumon</w:t>
      </w:r>
      <w:r w:rsidRPr="00732B98">
        <w:rPr>
          <w:rFonts w:ascii="Palatino Linotype" w:hAnsi="Palatino Linotype"/>
        </w:rPr>
        <w:t xml:space="preserve"> d’Ilana Zeffren" dans Alexis Lévrier et Guillaume Pinson (dirs.), </w:t>
      </w:r>
      <w:r w:rsidRPr="00732B98">
        <w:rPr>
          <w:rFonts w:ascii="Palatino Linotype" w:hAnsi="Palatino Linotype"/>
          <w:i/>
          <w:iCs/>
          <w:color w:val="000000"/>
        </w:rPr>
        <w:t>Journalisme, bande dessinée et imaginaires médiatiques</w:t>
      </w:r>
      <w:r w:rsidRPr="00732B98">
        <w:rPr>
          <w:rFonts w:ascii="Palatino Linotype" w:hAnsi="Palatino Linotype"/>
          <w:color w:val="000000"/>
        </w:rPr>
        <w:t xml:space="preserve"> (Paris : Les Impressions nouvelles). (</w:t>
      </w:r>
      <w:proofErr w:type="gramStart"/>
      <w:r w:rsidRPr="00732B98">
        <w:rPr>
          <w:rFonts w:ascii="Palatino Linotype" w:hAnsi="Palatino Linotype"/>
          <w:color w:val="000000"/>
        </w:rPr>
        <w:t>forthcoming</w:t>
      </w:r>
      <w:proofErr w:type="gramEnd"/>
      <w:r w:rsidRPr="00732B98">
        <w:rPr>
          <w:rFonts w:ascii="Palatino Linotype" w:hAnsi="Palatino Linotype"/>
          <w:color w:val="000000"/>
        </w:rPr>
        <w:t>)</w:t>
      </w:r>
    </w:p>
    <w:p w14:paraId="31CE417A" w14:textId="77777777" w:rsidR="00770887" w:rsidRDefault="00770887" w:rsidP="00732B98">
      <w:pPr>
        <w:ind w:left="360"/>
        <w:jc w:val="both"/>
        <w:rPr>
          <w:rFonts w:ascii="Palatino Linotype" w:hAnsi="Palatino Linotype"/>
          <w:color w:val="000000"/>
        </w:rPr>
      </w:pPr>
    </w:p>
    <w:p w14:paraId="50B2ABAD" w14:textId="77777777" w:rsidR="00732B98" w:rsidRPr="00770887" w:rsidRDefault="00732B98" w:rsidP="00732B98">
      <w:pPr>
        <w:ind w:left="360"/>
        <w:jc w:val="both"/>
        <w:rPr>
          <w:rFonts w:ascii="Palatino Linotype" w:hAnsi="Palatino Linotype"/>
          <w:lang w:val="en-US"/>
        </w:rPr>
      </w:pPr>
      <w:r w:rsidRPr="00770887">
        <w:rPr>
          <w:rFonts w:ascii="Palatino Linotype" w:hAnsi="Palatino Linotype"/>
          <w:color w:val="000000"/>
          <w:lang w:val="en-US"/>
        </w:rPr>
        <w:t>2018, w/S. Adler, "</w:t>
      </w:r>
      <w:r w:rsidRPr="00770887">
        <w:rPr>
          <w:rFonts w:ascii="Palatino Linotype" w:hAnsi="Palatino Linotype" w:cstheme="majorBidi"/>
          <w:bCs/>
          <w:lang w:val="en-US"/>
        </w:rPr>
        <w:t xml:space="preserve">Center and Periphery in Ilana Zeffren’s Autobiographical Graphic Novel </w:t>
      </w:r>
      <w:r w:rsidRPr="00770887">
        <w:rPr>
          <w:rFonts w:ascii="Palatino Linotype" w:hAnsi="Palatino Linotype" w:cstheme="majorBidi"/>
          <w:bCs/>
          <w:i/>
          <w:lang w:val="en-US"/>
        </w:rPr>
        <w:t>Pink Story</w:t>
      </w:r>
      <w:r w:rsidRPr="00770887">
        <w:rPr>
          <w:rFonts w:ascii="Palatino Linotype" w:hAnsi="Palatino Linotype" w:cstheme="majorBidi"/>
          <w:bCs/>
          <w:lang w:val="en-US"/>
        </w:rPr>
        <w:t xml:space="preserve"> (2005)"</w:t>
      </w:r>
      <w:r w:rsidRPr="00770887">
        <w:rPr>
          <w:rFonts w:ascii="Palatino Linotype" w:hAnsi="Palatino Linotype"/>
          <w:b/>
          <w:bCs/>
          <w:i/>
          <w:iCs/>
          <w:color w:val="8064A2"/>
          <w:lang w:val="en-US"/>
        </w:rPr>
        <w:t xml:space="preserve"> </w:t>
      </w:r>
      <w:r w:rsidRPr="00770887">
        <w:rPr>
          <w:rFonts w:ascii="Palatino Linotype" w:hAnsi="Palatino Linotype"/>
          <w:i/>
          <w:iCs/>
          <w:lang w:val="en-US"/>
        </w:rPr>
        <w:t xml:space="preserve">The Representation of the Relationship between Center and Periphery in the Contemporary Novel, </w:t>
      </w:r>
      <w:r w:rsidRPr="00770887">
        <w:rPr>
          <w:rFonts w:ascii="Palatino Linotype" w:hAnsi="Palatino Linotype"/>
          <w:lang w:val="en-US"/>
        </w:rPr>
        <w:t>edited by Ruth Amar &amp;Françoise Saquer Sabin</w:t>
      </w:r>
      <w:r w:rsidRPr="00770887">
        <w:rPr>
          <w:rFonts w:ascii="Palatino Linotype" w:hAnsi="Palatino Linotype"/>
          <w:i/>
          <w:iCs/>
          <w:lang w:val="en-US"/>
        </w:rPr>
        <w:t xml:space="preserve">, Cambridge CSP, 2018, </w:t>
      </w:r>
      <w:r w:rsidRPr="00770887">
        <w:rPr>
          <w:rFonts w:ascii="Palatino Linotype" w:hAnsi="Palatino Linotype"/>
          <w:lang w:val="en-US"/>
        </w:rPr>
        <w:t>p. 85-91.</w:t>
      </w:r>
    </w:p>
    <w:p w14:paraId="7170FB30" w14:textId="77777777" w:rsidR="00732B98" w:rsidRPr="00CF4EA4" w:rsidRDefault="00732B98" w:rsidP="00732B98">
      <w:pPr>
        <w:pStyle w:val="a7"/>
        <w:bidi w:val="0"/>
        <w:ind w:left="0"/>
        <w:jc w:val="both"/>
        <w:rPr>
          <w:rFonts w:ascii="Palatino Linotype" w:hAnsi="Palatino Linotype"/>
        </w:rPr>
      </w:pPr>
    </w:p>
    <w:p w14:paraId="16615D7F" w14:textId="77777777" w:rsidR="00732B98" w:rsidRPr="00732B98" w:rsidRDefault="00732B98" w:rsidP="00732B98">
      <w:pPr>
        <w:ind w:left="360"/>
        <w:jc w:val="both"/>
        <w:rPr>
          <w:rFonts w:ascii="Palatino Linotype" w:hAnsi="Palatino Linotype"/>
        </w:rPr>
      </w:pPr>
      <w:r w:rsidRPr="00732B98">
        <w:rPr>
          <w:rFonts w:ascii="Palatino Linotype" w:hAnsi="Palatino Linotype"/>
        </w:rPr>
        <w:t xml:space="preserve">"Les préfaces des recueils d'entretiens", edited by David Martens, Christophe Meurée &amp; Willem Guillaume. </w:t>
      </w:r>
      <w:r w:rsidRPr="00732B98">
        <w:rPr>
          <w:rFonts w:ascii="Palatino Linotype" w:hAnsi="Palatino Linotype"/>
          <w:i/>
          <w:iCs/>
        </w:rPr>
        <w:t>L’entretien d’écrivain. Formes et mutations d’un genre hybride</w:t>
      </w:r>
      <w:r w:rsidRPr="00732B98">
        <w:rPr>
          <w:rFonts w:ascii="Palatino Linotype" w:hAnsi="Palatino Linotype"/>
        </w:rPr>
        <w:t>, (Rennes: Presses universitaires de Rennes) (forthcoming).</w:t>
      </w:r>
    </w:p>
    <w:p w14:paraId="304C8AC2" w14:textId="77777777" w:rsidR="00732B98" w:rsidRPr="00AE1671" w:rsidRDefault="00732B98" w:rsidP="00732B98">
      <w:pPr>
        <w:jc w:val="both"/>
        <w:rPr>
          <w:rFonts w:ascii="Palatino Linotype" w:hAnsi="Palatino Linotype"/>
          <w:highlight w:val="yellow"/>
        </w:rPr>
      </w:pPr>
    </w:p>
    <w:p w14:paraId="0374021B" w14:textId="77777777" w:rsidR="00732B98" w:rsidRPr="00732B98" w:rsidRDefault="00732B98" w:rsidP="00732B98">
      <w:pPr>
        <w:ind w:left="360"/>
        <w:jc w:val="both"/>
        <w:rPr>
          <w:rFonts w:ascii="Palatino Linotype" w:hAnsi="Palatino Linotype"/>
        </w:rPr>
      </w:pPr>
      <w:r w:rsidRPr="00732B98">
        <w:rPr>
          <w:rFonts w:ascii="Palatino Linotype" w:hAnsi="Palatino Linotype"/>
        </w:rPr>
        <w:t xml:space="preserve">2017 - Potentiel et actualisation du </w:t>
      </w:r>
      <w:r w:rsidRPr="00732B98">
        <w:rPr>
          <w:rFonts w:ascii="Palatino Linotype" w:hAnsi="Palatino Linotype"/>
          <w:i/>
          <w:iCs/>
        </w:rPr>
        <w:t xml:space="preserve">branding </w:t>
      </w:r>
      <w:r w:rsidRPr="00732B98">
        <w:rPr>
          <w:rFonts w:ascii="Palatino Linotype" w:hAnsi="Palatino Linotype"/>
        </w:rPr>
        <w:t xml:space="preserve">dans l'entretien littéraire : le cas d'Amos Oz", in: </w:t>
      </w:r>
      <w:r w:rsidRPr="00732B98">
        <w:rPr>
          <w:rFonts w:ascii="Palatino Linotype" w:hAnsi="Palatino Linotype"/>
          <w:i/>
          <w:iCs/>
        </w:rPr>
        <w:t>La marque de l'écrivain</w:t>
      </w:r>
      <w:r w:rsidRPr="00732B98">
        <w:rPr>
          <w:rFonts w:ascii="Palatino Linotype" w:hAnsi="Palatino Linotype"/>
        </w:rPr>
        <w:t xml:space="preserve">, edited by Marie-Eve Thérenty &amp; Adeline Wrona, (Paris: PUPS Presses Universitaires de la Sorbonne). </w:t>
      </w:r>
    </w:p>
    <w:p w14:paraId="1481802E" w14:textId="77777777" w:rsidR="00732B98" w:rsidRPr="00AE1671" w:rsidRDefault="00732B98" w:rsidP="00732B98">
      <w:pPr>
        <w:jc w:val="both"/>
        <w:rPr>
          <w:rFonts w:ascii="Palatino Linotype" w:hAnsi="Palatino Linotype"/>
        </w:rPr>
      </w:pPr>
    </w:p>
    <w:p w14:paraId="471F2B4B" w14:textId="77777777" w:rsidR="00732B98" w:rsidRPr="00732B98" w:rsidRDefault="00732B98" w:rsidP="00732B98">
      <w:pPr>
        <w:ind w:left="360"/>
        <w:jc w:val="both"/>
        <w:rPr>
          <w:rFonts w:ascii="Palatino Linotype" w:hAnsi="Palatino Linotype"/>
        </w:rPr>
      </w:pPr>
      <w:r w:rsidRPr="00732B98">
        <w:rPr>
          <w:rFonts w:ascii="Palatino Linotype" w:hAnsi="Palatino Linotype"/>
        </w:rPr>
        <w:t xml:space="preserve">2017 « Portrait du pays en jeune état : L'Encyclopédie d'Israël en images 1950-1952 » edited by Anne Reverseau in </w:t>
      </w:r>
      <w:r w:rsidRPr="00732B98">
        <w:rPr>
          <w:rFonts w:ascii="Palatino Linotype" w:hAnsi="Palatino Linotype"/>
          <w:i/>
          <w:iCs/>
        </w:rPr>
        <w:t>Portraits de pays illustrés. Un genre phototextuel</w:t>
      </w:r>
      <w:r w:rsidRPr="00732B98">
        <w:rPr>
          <w:rFonts w:ascii="Palatino Linotype" w:hAnsi="Palatino Linotype"/>
        </w:rPr>
        <w:t xml:space="preserve">, (Paris: Garnier, coll. Lettres modernes Minard), pp. 179-204. </w:t>
      </w:r>
    </w:p>
    <w:p w14:paraId="11CCBA22" w14:textId="77777777" w:rsidR="00732B98" w:rsidRPr="00AE1671" w:rsidRDefault="00732B98" w:rsidP="00732B98">
      <w:pPr>
        <w:jc w:val="both"/>
        <w:rPr>
          <w:rFonts w:ascii="Palatino Linotype" w:hAnsi="Palatino Linotype"/>
        </w:rPr>
      </w:pPr>
    </w:p>
    <w:p w14:paraId="760D74AD" w14:textId="77777777" w:rsidR="00732B98" w:rsidRPr="00732B98" w:rsidRDefault="00732B98" w:rsidP="00732B98">
      <w:pPr>
        <w:ind w:left="360"/>
        <w:jc w:val="both"/>
        <w:rPr>
          <w:rFonts w:ascii="Palatino Linotype" w:hAnsi="Palatino Linotype"/>
        </w:rPr>
      </w:pPr>
      <w:bookmarkStart w:id="2" w:name="_Hlk527730738"/>
      <w:r w:rsidRPr="00732B98">
        <w:rPr>
          <w:rFonts w:ascii="Palatino Linotype" w:hAnsi="Palatino Linotype"/>
        </w:rPr>
        <w:lastRenderedPageBreak/>
        <w:t>2017 "</w:t>
      </w:r>
      <w:r w:rsidRPr="00732B98">
        <w:rPr>
          <w:rFonts w:ascii="Palatino Linotype" w:hAnsi="Palatino Linotype" w:cstheme="majorBidi"/>
        </w:rPr>
        <w:t xml:space="preserve"> Le </w:t>
      </w:r>
      <w:r w:rsidRPr="00732B98">
        <w:rPr>
          <w:rFonts w:ascii="Palatino Linotype" w:hAnsi="Palatino Linotype" w:cstheme="majorBidi"/>
          <w:i/>
          <w:iCs/>
        </w:rPr>
        <w:t>photobook</w:t>
      </w:r>
      <w:r w:rsidRPr="00732B98">
        <w:rPr>
          <w:rFonts w:ascii="Palatino Linotype" w:hAnsi="Palatino Linotype" w:cstheme="majorBidi"/>
        </w:rPr>
        <w:t xml:space="preserve"> comme guide touristique : le cas d'</w:t>
      </w:r>
      <w:r w:rsidRPr="00732B98">
        <w:rPr>
          <w:rFonts w:ascii="Palatino Linotype" w:hAnsi="Palatino Linotype"/>
          <w:i/>
          <w:iCs/>
        </w:rPr>
        <w:t>À travers Israël</w:t>
      </w:r>
      <w:r w:rsidRPr="00732B98">
        <w:rPr>
          <w:rFonts w:ascii="Palatino Linotype" w:hAnsi="Palatino Linotype"/>
        </w:rPr>
        <w:t xml:space="preserve"> (1950-1951)", in : "Le guide </w:t>
      </w:r>
      <w:proofErr w:type="gramStart"/>
      <w:r w:rsidRPr="00732B98">
        <w:rPr>
          <w:rFonts w:ascii="Palatino Linotype" w:hAnsi="Palatino Linotype"/>
        </w:rPr>
        <w:t>touristique:</w:t>
      </w:r>
      <w:proofErr w:type="gramEnd"/>
      <w:r w:rsidRPr="00732B98">
        <w:rPr>
          <w:rFonts w:ascii="Palatino Linotype" w:hAnsi="Palatino Linotype"/>
        </w:rPr>
        <w:t xml:space="preserve">  lieu de rencontre entre lexique  et images du patrimoine culturel, Vol. II, édité par Rachele Raus, Gloria Cappelli Carolina Flinz, Firenze University Press, pp. 157-186.</w:t>
      </w:r>
    </w:p>
    <w:bookmarkEnd w:id="2"/>
    <w:p w14:paraId="7D42183D" w14:textId="77777777" w:rsidR="00732B98" w:rsidRPr="00AE1671" w:rsidRDefault="00732B98" w:rsidP="00732B98">
      <w:pPr>
        <w:pStyle w:val="a7"/>
        <w:bidi w:val="0"/>
        <w:ind w:left="780"/>
        <w:jc w:val="both"/>
        <w:rPr>
          <w:rFonts w:ascii="Palatino Linotype" w:hAnsi="Palatino Linotype"/>
          <w:lang w:val="fr-FR"/>
        </w:rPr>
      </w:pPr>
    </w:p>
    <w:p w14:paraId="6BA8E50D" w14:textId="77777777" w:rsidR="00732B98" w:rsidRPr="00732B98" w:rsidRDefault="00732B98" w:rsidP="00732B98">
      <w:pPr>
        <w:ind w:left="360"/>
        <w:jc w:val="both"/>
        <w:rPr>
          <w:rFonts w:ascii="Palatino Linotype" w:hAnsi="Palatino Linotype"/>
        </w:rPr>
      </w:pPr>
      <w:r w:rsidRPr="00732B98">
        <w:rPr>
          <w:rFonts w:ascii="Palatino Linotype" w:hAnsi="Palatino Linotype"/>
        </w:rPr>
        <w:t xml:space="preserve">2012 "Sans prétexte, le paratexte : la dimension argumentative du discours et l'entretien littéraire", in </w:t>
      </w:r>
      <w:r w:rsidRPr="00732B98">
        <w:rPr>
          <w:rFonts w:ascii="Palatino Linotype" w:hAnsi="Palatino Linotype"/>
          <w:i/>
          <w:iCs/>
        </w:rPr>
        <w:t>La critique au tournant du siècle, Mélanges offerts à Ruth Amossy,</w:t>
      </w:r>
      <w:r w:rsidRPr="00732B98">
        <w:rPr>
          <w:rFonts w:ascii="Palatino Linotype" w:hAnsi="Palatino Linotype"/>
        </w:rPr>
        <w:t xml:space="preserve"> edited by Nadine Kuperty-Tzur, (Leuven: Peeters, coll. République des lettres), 33-51.</w:t>
      </w:r>
    </w:p>
    <w:p w14:paraId="49681E88" w14:textId="77777777" w:rsidR="00732B98" w:rsidRPr="00AE1671" w:rsidRDefault="00732B98" w:rsidP="00732B98">
      <w:pPr>
        <w:rPr>
          <w:rFonts w:ascii="Palatino Linotype" w:hAnsi="Palatino Linotype"/>
          <w:b/>
          <w:bCs/>
        </w:rPr>
      </w:pPr>
    </w:p>
    <w:p w14:paraId="3A681628" w14:textId="77777777" w:rsidR="00732B98" w:rsidRPr="00732B98" w:rsidRDefault="00732B98" w:rsidP="00732B98">
      <w:pPr>
        <w:ind w:left="360"/>
        <w:jc w:val="both"/>
        <w:rPr>
          <w:rFonts w:ascii="Palatino Linotype" w:hAnsi="Palatino Linotype"/>
        </w:rPr>
      </w:pPr>
      <w:r w:rsidRPr="00732B98">
        <w:rPr>
          <w:rFonts w:ascii="Palatino Linotype" w:hAnsi="Palatino Linotype"/>
          <w:lang w:val="fr-CA"/>
        </w:rPr>
        <w:t xml:space="preserve">2012 "Entretien avec Ruth Amossy", in </w:t>
      </w:r>
      <w:r w:rsidRPr="00732B98">
        <w:rPr>
          <w:rFonts w:ascii="Palatino Linotype" w:hAnsi="Palatino Linotype"/>
          <w:i/>
          <w:iCs/>
        </w:rPr>
        <w:t>La critique au tournant du siècle, Mélanges offerts à Ruth Amossy</w:t>
      </w:r>
      <w:r w:rsidRPr="00732B98">
        <w:rPr>
          <w:rFonts w:ascii="Palatino Linotype" w:hAnsi="Palatino Linotype"/>
          <w:lang w:val="fr-CA"/>
        </w:rPr>
        <w:t xml:space="preserve">, edited by Nadine Kuperty-Tzur, (Leuven: Peeters, coll. </w:t>
      </w:r>
      <w:r w:rsidRPr="00732B98">
        <w:rPr>
          <w:rFonts w:ascii="Palatino Linotype" w:hAnsi="Palatino Linotype"/>
        </w:rPr>
        <w:t xml:space="preserve">République des lettres), 171-182. </w:t>
      </w:r>
    </w:p>
    <w:p w14:paraId="4626D2B3" w14:textId="77777777" w:rsidR="00732B98" w:rsidRPr="00AE1671" w:rsidRDefault="00732B98" w:rsidP="00732B98">
      <w:pPr>
        <w:jc w:val="both"/>
        <w:rPr>
          <w:rFonts w:ascii="Palatino Linotype" w:hAnsi="Palatino Linotype"/>
        </w:rPr>
      </w:pPr>
    </w:p>
    <w:p w14:paraId="5A6DF285" w14:textId="77777777" w:rsidR="00732B98" w:rsidRPr="00732B98" w:rsidRDefault="00732B98" w:rsidP="00732B98">
      <w:pPr>
        <w:ind w:left="360"/>
        <w:jc w:val="both"/>
        <w:rPr>
          <w:rFonts w:ascii="Palatino Linotype" w:hAnsi="Palatino Linotype"/>
          <w:lang w:eastAsia="en-US"/>
        </w:rPr>
      </w:pPr>
      <w:r w:rsidRPr="00732B98">
        <w:rPr>
          <w:rFonts w:ascii="Palatino Linotype" w:hAnsi="Palatino Linotype"/>
        </w:rPr>
        <w:t>2010 "</w:t>
      </w:r>
      <w:r w:rsidRPr="00732B98">
        <w:rPr>
          <w:rFonts w:ascii="Palatino Linotype" w:hAnsi="Palatino Linotype"/>
          <w:color w:val="000000"/>
        </w:rPr>
        <w:t>Alain Robbe-Grillet et la parole (vive) : Entretiens et oralité"</w:t>
      </w:r>
      <w:r w:rsidRPr="00732B98">
        <w:rPr>
          <w:rFonts w:ascii="Palatino Linotype" w:hAnsi="Palatino Linotype"/>
        </w:rPr>
        <w:t xml:space="preserve">, in </w:t>
      </w:r>
      <w:r w:rsidRPr="00732B98">
        <w:rPr>
          <w:rFonts w:ascii="Palatino Linotype" w:hAnsi="Palatino Linotype"/>
          <w:i/>
          <w:iCs/>
          <w:lang w:val="fr-CA" w:eastAsia="en-US"/>
        </w:rPr>
        <w:t>Alain Robbe-Grillet : balises pour le XXI</w:t>
      </w:r>
      <w:r w:rsidRPr="00732B98">
        <w:rPr>
          <w:rFonts w:ascii="Palatino Linotype" w:hAnsi="Palatino Linotype"/>
          <w:i/>
          <w:iCs/>
          <w:vertAlign w:val="superscript"/>
          <w:lang w:val="fr-CA" w:eastAsia="en-US"/>
        </w:rPr>
        <w:t>e</w:t>
      </w:r>
      <w:r w:rsidRPr="00732B98">
        <w:rPr>
          <w:rFonts w:ascii="Palatino Linotype" w:hAnsi="Palatino Linotype"/>
          <w:i/>
          <w:iCs/>
          <w:lang w:val="fr-CA" w:eastAsia="en-US"/>
        </w:rPr>
        <w:t xml:space="preserve"> siècle</w:t>
      </w:r>
      <w:r w:rsidRPr="00732B98">
        <w:rPr>
          <w:rFonts w:ascii="Palatino Linotype" w:hAnsi="Palatino Linotype"/>
          <w:lang w:val="fr-CA" w:eastAsia="en-US"/>
        </w:rPr>
        <w:t>, edited by Chrisitan Milat et Roger-Michel Allemand,  Presses de l’Université d’Ottawa et les Presses Sorbonne Nouvelle, 66-75.</w:t>
      </w:r>
      <w:r w:rsidRPr="00732B98">
        <w:rPr>
          <w:rFonts w:ascii="Palatino Linotype" w:hAnsi="Palatino Linotype"/>
          <w:lang w:eastAsia="en-US"/>
        </w:rPr>
        <w:t xml:space="preserve"> </w:t>
      </w:r>
    </w:p>
    <w:p w14:paraId="46FDBBD2" w14:textId="77777777" w:rsidR="00732B98" w:rsidRPr="00AE1671" w:rsidRDefault="00732B98" w:rsidP="00732B98">
      <w:pPr>
        <w:jc w:val="both"/>
        <w:rPr>
          <w:rFonts w:ascii="Palatino Linotype" w:hAnsi="Palatino Linotype"/>
        </w:rPr>
      </w:pPr>
    </w:p>
    <w:p w14:paraId="0F1B4986" w14:textId="77777777" w:rsidR="00732B98" w:rsidRPr="00732B98" w:rsidRDefault="00732B98" w:rsidP="00732B98">
      <w:pPr>
        <w:ind w:left="360"/>
        <w:jc w:val="both"/>
        <w:rPr>
          <w:rFonts w:ascii="Palatino Linotype" w:hAnsi="Palatino Linotype"/>
          <w:b/>
          <w:bCs/>
          <w:rtl/>
        </w:rPr>
      </w:pPr>
      <w:r w:rsidRPr="00732B98">
        <w:rPr>
          <w:rFonts w:ascii="Palatino Linotype" w:hAnsi="Palatino Linotype"/>
        </w:rPr>
        <w:t xml:space="preserve">2008 Danblon, Emmanuelle and Galia Yanoshevsky, "Ethics versus Rhetoric: When an Ethical Principle Blocks the Regulation of the Universal Audience," in </w:t>
      </w:r>
      <w:r w:rsidRPr="00732B98">
        <w:rPr>
          <w:rFonts w:ascii="Palatino Linotype" w:hAnsi="Palatino Linotype"/>
          <w:i/>
          <w:iCs/>
        </w:rPr>
        <w:t>Understanding Argumentation, Work in Progress</w:t>
      </w:r>
      <w:r w:rsidRPr="00732B98">
        <w:rPr>
          <w:rFonts w:ascii="Palatino Linotype" w:hAnsi="Palatino Linotype"/>
        </w:rPr>
        <w:t xml:space="preserve">, </w:t>
      </w:r>
      <w:r w:rsidRPr="00732B98">
        <w:rPr>
          <w:rFonts w:ascii="Palatino Linotype" w:hAnsi="Palatino Linotype"/>
          <w:i/>
          <w:iCs/>
        </w:rPr>
        <w:t xml:space="preserve"> </w:t>
      </w:r>
      <w:r w:rsidRPr="00732B98">
        <w:rPr>
          <w:rFonts w:ascii="Palatino Linotype" w:hAnsi="Palatino Linotype"/>
        </w:rPr>
        <w:t>edited by F.H. van Eemeren, David Cratis Williams, and Igor Z. Zagar, 227-233 (Amsterdam:</w:t>
      </w:r>
      <w:r w:rsidRPr="00732B98">
        <w:rPr>
          <w:rFonts w:ascii="Palatino Linotype" w:hAnsi="Palatino Linotype"/>
          <w:b/>
          <w:bCs/>
        </w:rPr>
        <w:t xml:space="preserve"> </w:t>
      </w:r>
      <w:r w:rsidRPr="00732B98">
        <w:rPr>
          <w:rFonts w:ascii="Palatino Linotype" w:hAnsi="Palatino Linotype"/>
        </w:rPr>
        <w:t xml:space="preserve">Sic/Sat-Rosenberg). </w:t>
      </w:r>
    </w:p>
    <w:p w14:paraId="24E0522D" w14:textId="77777777" w:rsidR="00732B98" w:rsidRPr="00732B98" w:rsidRDefault="00732B98" w:rsidP="00732B98">
      <w:pPr>
        <w:spacing w:before="100" w:beforeAutospacing="1" w:after="100" w:afterAutospacing="1"/>
        <w:ind w:left="360"/>
        <w:jc w:val="both"/>
        <w:rPr>
          <w:rFonts w:ascii="Palatino Linotype" w:hAnsi="Palatino Linotype"/>
        </w:rPr>
      </w:pPr>
      <w:r w:rsidRPr="00732B98">
        <w:rPr>
          <w:rFonts w:ascii="Palatino Linotype" w:hAnsi="Palatino Linotype"/>
          <w:lang w:eastAsia="en-US"/>
        </w:rPr>
        <w:t xml:space="preserve">2003 “La microsociologie du champ littéraire : pour une analyse du discours de la table ronde,” in </w:t>
      </w:r>
      <w:r w:rsidRPr="00732B98">
        <w:rPr>
          <w:rFonts w:ascii="Palatino Linotype" w:hAnsi="Palatino Linotype"/>
          <w:i/>
          <w:iCs/>
          <w:lang w:eastAsia="en-US"/>
        </w:rPr>
        <w:t>L’analyse du discours dans les études littéraires</w:t>
      </w:r>
      <w:r w:rsidRPr="00732B98">
        <w:rPr>
          <w:rFonts w:ascii="Palatino Linotype" w:hAnsi="Palatino Linotype"/>
          <w:lang w:eastAsia="en-US"/>
        </w:rPr>
        <w:t>, edited by Ruth Amossy and Dominique Maingueneau, 161-173.  (Toulouse: P.U.M</w:t>
      </w:r>
      <w:r w:rsidRPr="00732B98">
        <w:rPr>
          <w:rFonts w:ascii="Palatino Linotype" w:hAnsi="Palatino Linotype"/>
        </w:rPr>
        <w:t>).</w:t>
      </w:r>
    </w:p>
    <w:p w14:paraId="4CBD608A" w14:textId="77777777" w:rsidR="00732B98" w:rsidRPr="00732B98" w:rsidRDefault="00732B98" w:rsidP="00732B98">
      <w:pPr>
        <w:spacing w:before="100" w:beforeAutospacing="1" w:after="100" w:afterAutospacing="1"/>
        <w:ind w:left="360"/>
        <w:jc w:val="both"/>
        <w:rPr>
          <w:rFonts w:ascii="Palatino Linotype" w:hAnsi="Palatino Linotype" w:cs="Miriam"/>
        </w:rPr>
      </w:pPr>
      <w:r w:rsidRPr="00732B98">
        <w:rPr>
          <w:rFonts w:ascii="Palatino Linotype" w:hAnsi="Palatino Linotype" w:cs="David"/>
        </w:rPr>
        <w:t xml:space="preserve">2002 “L’écriture polyphonique de l’essai littéraire in </w:t>
      </w:r>
      <w:r w:rsidRPr="00732B98">
        <w:rPr>
          <w:rFonts w:ascii="Palatino Linotype" w:hAnsi="Palatino Linotype" w:cs="David"/>
          <w:i/>
          <w:iCs/>
        </w:rPr>
        <w:t>Pragmatique et analyse des textes</w:t>
      </w:r>
      <w:r w:rsidRPr="00732B98">
        <w:rPr>
          <w:rFonts w:ascii="Palatino Linotype" w:hAnsi="Palatino Linotype" w:cs="David"/>
        </w:rPr>
        <w:t xml:space="preserve">, edited by Ruth Amossy, 121-152 (Tel-Aviv: Tel-Aviv University).  </w:t>
      </w:r>
    </w:p>
    <w:p w14:paraId="182D5FF5" w14:textId="77777777" w:rsidR="00732B98" w:rsidRPr="00732B98" w:rsidRDefault="00732B98" w:rsidP="00732B98">
      <w:pPr>
        <w:spacing w:before="100" w:beforeAutospacing="1" w:after="100" w:afterAutospacing="1"/>
        <w:ind w:left="360"/>
        <w:rPr>
          <w:rFonts w:ascii="Palatino Linotype" w:hAnsi="Palatino Linotype" w:cs="Miriam"/>
          <w:b/>
          <w:bCs/>
        </w:rPr>
      </w:pPr>
      <w:r w:rsidRPr="00732B98">
        <w:rPr>
          <w:rFonts w:ascii="Palatino Linotype" w:hAnsi="Palatino Linotype"/>
          <w:b/>
          <w:bCs/>
        </w:rPr>
        <w:t>Articles évalués par des experts</w:t>
      </w:r>
    </w:p>
    <w:p w14:paraId="1FC6FAF8" w14:textId="77777777" w:rsidR="00732B98" w:rsidRPr="00770887" w:rsidRDefault="00732B98" w:rsidP="00732B98">
      <w:pPr>
        <w:pStyle w:val="gmail-msonormal"/>
        <w:spacing w:after="0" w:afterAutospacing="0"/>
        <w:ind w:left="360"/>
        <w:jc w:val="both"/>
        <w:rPr>
          <w:rFonts w:ascii="David" w:hAnsi="David" w:cs="David"/>
          <w:sz w:val="20"/>
          <w:szCs w:val="20"/>
        </w:rPr>
      </w:pPr>
      <w:r w:rsidRPr="00770887">
        <w:rPr>
          <w:rFonts w:ascii="Palatino Linotype" w:hAnsi="Palatino Linotype"/>
          <w:sz w:val="20"/>
          <w:szCs w:val="20"/>
          <w:lang w:val="en-ZW"/>
        </w:rPr>
        <w:t xml:space="preserve"> 2018 “</w:t>
      </w:r>
      <w:r w:rsidRPr="00770887">
        <w:rPr>
          <w:rFonts w:ascii="Palatino Linotype" w:hAnsi="Palatino Linotype"/>
          <w:sz w:val="20"/>
          <w:szCs w:val="20"/>
          <w:lang w:val="en-GB"/>
        </w:rPr>
        <w:t xml:space="preserve">The Interviewer Speaks Back. Turning the Tables of the Literary Interview in Contemporary French Novels” in , </w:t>
      </w:r>
      <w:r w:rsidRPr="00770887">
        <w:rPr>
          <w:rFonts w:ascii="Palatino Linotype" w:hAnsi="Palatino Linotype"/>
          <w:i/>
          <w:iCs/>
          <w:sz w:val="20"/>
          <w:szCs w:val="20"/>
          <w:lang w:val="en-GB"/>
        </w:rPr>
        <w:t xml:space="preserve">Biography </w:t>
      </w:r>
      <w:r w:rsidRPr="00770887">
        <w:rPr>
          <w:rFonts w:ascii="Palatino Linotype" w:hAnsi="Palatino Linotype"/>
          <w:sz w:val="20"/>
          <w:szCs w:val="20"/>
          <w:lang w:val="en-GB"/>
        </w:rPr>
        <w:t xml:space="preserve">41 (2), Spring 2018 </w:t>
      </w:r>
      <w:r w:rsidRPr="00770887">
        <w:rPr>
          <w:rFonts w:ascii="Palatino Linotype" w:hAnsi="Palatino Linotype"/>
          <w:i/>
          <w:iCs/>
          <w:sz w:val="20"/>
          <w:szCs w:val="20"/>
          <w:lang w:val="en-GB"/>
        </w:rPr>
        <w:t>Interviewing as Creative Practice</w:t>
      </w:r>
      <w:r w:rsidRPr="00770887">
        <w:rPr>
          <w:rFonts w:ascii="Palatino Linotype" w:hAnsi="Palatino Linotype"/>
          <w:sz w:val="20"/>
          <w:szCs w:val="20"/>
          <w:lang w:val="en-GB"/>
        </w:rPr>
        <w:t xml:space="preserve"> edited by </w:t>
      </w:r>
      <w:r w:rsidRPr="00770887">
        <w:rPr>
          <w:rFonts w:ascii="Palatino Linotype" w:hAnsi="Palatino Linotype" w:cstheme="majorBidi"/>
          <w:sz w:val="20"/>
          <w:szCs w:val="20"/>
        </w:rPr>
        <w:t>Rebbeca Roach and Anneleen Masschelein), p. 287-309.</w:t>
      </w:r>
    </w:p>
    <w:p w14:paraId="2F96C214" w14:textId="77777777" w:rsidR="00770887" w:rsidRDefault="00770887" w:rsidP="00732B98">
      <w:pPr>
        <w:pStyle w:val="Default"/>
        <w:ind w:left="360"/>
        <w:jc w:val="both"/>
        <w:rPr>
          <w:rFonts w:ascii="Palatino Linotype" w:hAnsi="Palatino Linotype" w:cstheme="majorBidi"/>
          <w:color w:val="auto"/>
          <w:sz w:val="20"/>
          <w:szCs w:val="20"/>
          <w:lang w:val="fr-FR"/>
        </w:rPr>
      </w:pPr>
    </w:p>
    <w:p w14:paraId="45A045C4" w14:textId="77777777" w:rsidR="00732B98" w:rsidRPr="00770887" w:rsidRDefault="00732B98" w:rsidP="00732B98">
      <w:pPr>
        <w:pStyle w:val="Default"/>
        <w:ind w:left="360"/>
        <w:jc w:val="both"/>
        <w:rPr>
          <w:rFonts w:ascii="Palatino Linotype" w:hAnsi="Palatino Linotype" w:cstheme="majorBidi"/>
          <w:color w:val="auto"/>
          <w:sz w:val="20"/>
          <w:szCs w:val="20"/>
          <w:lang w:val="fr-FR"/>
        </w:rPr>
      </w:pPr>
      <w:r w:rsidRPr="00770887">
        <w:rPr>
          <w:rFonts w:ascii="Palatino Linotype" w:hAnsi="Palatino Linotype" w:cstheme="majorBidi"/>
          <w:color w:val="auto"/>
          <w:sz w:val="20"/>
          <w:szCs w:val="20"/>
          <w:lang w:val="fr-FR"/>
        </w:rPr>
        <w:t xml:space="preserve">2018 “L’entretien littéraire dans </w:t>
      </w:r>
      <w:r w:rsidRPr="00770887">
        <w:rPr>
          <w:rFonts w:ascii="Palatino Linotype" w:hAnsi="Palatino Linotype" w:cstheme="majorBidi"/>
          <w:i/>
          <w:iCs/>
          <w:color w:val="auto"/>
          <w:sz w:val="20"/>
          <w:szCs w:val="20"/>
          <w:lang w:val="fr-FR"/>
        </w:rPr>
        <w:t xml:space="preserve">Bruits de pages. </w:t>
      </w:r>
      <w:r w:rsidRPr="00770887">
        <w:rPr>
          <w:rFonts w:ascii="Palatino Linotype" w:hAnsi="Palatino Linotype" w:cstheme="majorBidi"/>
          <w:color w:val="auto"/>
          <w:sz w:val="20"/>
          <w:szCs w:val="20"/>
          <w:lang w:val="fr-FR"/>
        </w:rPr>
        <w:t xml:space="preserve">Veinstein avant Veinstein”, </w:t>
      </w:r>
    </w:p>
    <w:p w14:paraId="30A15B80" w14:textId="77777777" w:rsidR="00732B98" w:rsidRPr="00770887" w:rsidRDefault="00732B98" w:rsidP="00732B98">
      <w:pPr>
        <w:pStyle w:val="1"/>
        <w:shd w:val="clear" w:color="auto" w:fill="FFFFFF"/>
        <w:spacing w:before="0" w:beforeAutospacing="0" w:after="0" w:afterAutospacing="0"/>
        <w:ind w:left="360"/>
        <w:jc w:val="both"/>
        <w:textAlignment w:val="baseline"/>
        <w:rPr>
          <w:rFonts w:ascii="Palatino Linotype" w:hAnsi="Palatino Linotype" w:cstheme="majorBidi"/>
          <w:b w:val="0"/>
          <w:bCs w:val="0"/>
          <w:sz w:val="20"/>
          <w:szCs w:val="20"/>
          <w:lang w:val="fr-FR"/>
        </w:rPr>
      </w:pPr>
      <w:r w:rsidRPr="00770887">
        <w:rPr>
          <w:rStyle w:val="a6"/>
          <w:rFonts w:ascii="Palatino Linotype" w:hAnsi="Palatino Linotype"/>
          <w:color w:val="232323"/>
          <w:sz w:val="20"/>
          <w:szCs w:val="20"/>
          <w:bdr w:val="none" w:sz="0" w:space="0" w:color="auto" w:frame="1"/>
          <w:lang w:val="fr-FR"/>
        </w:rPr>
        <w:t xml:space="preserve">L’entretien d’écrivain à la radio (France, 1960-1985), </w:t>
      </w:r>
      <w:r w:rsidRPr="00770887">
        <w:rPr>
          <w:rStyle w:val="main-box-subtitle"/>
          <w:rFonts w:ascii="Palatino Linotype" w:hAnsi="Palatino Linotype"/>
          <w:b w:val="0"/>
          <w:bCs w:val="0"/>
          <w:color w:val="232323"/>
          <w:sz w:val="20"/>
          <w:szCs w:val="20"/>
          <w:bdr w:val="none" w:sz="0" w:space="0" w:color="auto" w:frame="1"/>
          <w:lang w:val="fr-FR"/>
        </w:rPr>
        <w:t>8 | 2018 Textes réunis par Pierre-Marie Héron et David Martens,</w:t>
      </w:r>
      <w:r w:rsidRPr="00770887">
        <w:rPr>
          <w:rFonts w:ascii="Palatino Linotype" w:hAnsi="Palatino Linotype" w:cstheme="majorBidi"/>
          <w:b w:val="0"/>
          <w:bCs w:val="0"/>
          <w:sz w:val="20"/>
          <w:szCs w:val="20"/>
          <w:lang w:val="fr-FR"/>
        </w:rPr>
        <w:t xml:space="preserve"> http://komodo21.fr/lentretien-litteraire-bruits-de-pages-veinstein-veinstein/</w:t>
      </w:r>
    </w:p>
    <w:p w14:paraId="39401B89" w14:textId="77777777" w:rsidR="00770887" w:rsidRDefault="00770887" w:rsidP="00732B98">
      <w:pPr>
        <w:pStyle w:val="Default"/>
        <w:ind w:left="360"/>
        <w:jc w:val="both"/>
        <w:rPr>
          <w:rFonts w:ascii="Palatino Linotype" w:hAnsi="Palatino Linotype" w:cs="Times New Roman"/>
          <w:sz w:val="20"/>
          <w:szCs w:val="20"/>
        </w:rPr>
      </w:pPr>
    </w:p>
    <w:p w14:paraId="6B6D2F08" w14:textId="77777777" w:rsidR="00732B98" w:rsidRPr="00770887" w:rsidRDefault="00732B98" w:rsidP="00732B98">
      <w:pPr>
        <w:pStyle w:val="Default"/>
        <w:ind w:left="360"/>
        <w:jc w:val="both"/>
        <w:rPr>
          <w:rFonts w:ascii="Palatino Linotype" w:hAnsi="Palatino Linotype" w:cs="Times New Roman"/>
          <w:sz w:val="20"/>
          <w:szCs w:val="20"/>
        </w:rPr>
      </w:pPr>
      <w:r w:rsidRPr="00770887">
        <w:rPr>
          <w:rFonts w:ascii="Palatino Linotype" w:hAnsi="Palatino Linotype" w:cs="Times New Roman"/>
          <w:sz w:val="20"/>
          <w:szCs w:val="20"/>
        </w:rPr>
        <w:t xml:space="preserve">2017 </w:t>
      </w:r>
      <w:r w:rsidRPr="00770887">
        <w:rPr>
          <w:rFonts w:ascii="Palatino Linotype" w:hAnsi="Palatino Linotype" w:cs="Times New Roman" w:hint="cs"/>
          <w:sz w:val="20"/>
          <w:szCs w:val="20"/>
        </w:rPr>
        <w:t>W</w:t>
      </w:r>
      <w:r w:rsidRPr="00770887">
        <w:rPr>
          <w:rFonts w:ascii="Palatino Linotype" w:hAnsi="Palatino Linotype" w:cs="Times New Roman"/>
          <w:sz w:val="20"/>
          <w:szCs w:val="20"/>
        </w:rPr>
        <w:t xml:space="preserve">/ Silvia Adler, "Documentation and Conservation of Life Stories of French Speaking Elderly in Retirement Homes and in the Community", </w:t>
      </w:r>
      <w:r w:rsidRPr="00770887">
        <w:rPr>
          <w:rFonts w:ascii="Palatino Linotype" w:hAnsi="Palatino Linotype" w:cs="Times New Roman"/>
          <w:i/>
          <w:iCs/>
          <w:sz w:val="20"/>
          <w:szCs w:val="20"/>
        </w:rPr>
        <w:t xml:space="preserve">Cahiers de l'AFLS, </w:t>
      </w:r>
      <w:r w:rsidRPr="00770887">
        <w:rPr>
          <w:rFonts w:ascii="Palatino Linotype" w:hAnsi="Palatino Linotype" w:cs="Times New Roman"/>
          <w:sz w:val="20"/>
          <w:szCs w:val="20"/>
        </w:rPr>
        <w:t xml:space="preserve">no. 21.1. </w:t>
      </w:r>
    </w:p>
    <w:p w14:paraId="56B2450F" w14:textId="77777777" w:rsidR="00770887" w:rsidRDefault="00770887" w:rsidP="00732B98">
      <w:pPr>
        <w:shd w:val="clear" w:color="auto" w:fill="FFFFFF"/>
        <w:spacing w:after="450"/>
        <w:ind w:left="360"/>
        <w:rPr>
          <w:rFonts w:ascii="Palatino Linotype" w:hAnsi="Palatino Linotype" w:cstheme="majorBidi"/>
        </w:rPr>
      </w:pPr>
    </w:p>
    <w:p w14:paraId="101033BC" w14:textId="77777777" w:rsidR="00732B98" w:rsidRPr="00732B98" w:rsidRDefault="00732B98" w:rsidP="00732B98">
      <w:pPr>
        <w:shd w:val="clear" w:color="auto" w:fill="FFFFFF"/>
        <w:spacing w:after="450"/>
        <w:ind w:left="360"/>
        <w:rPr>
          <w:rFonts w:ascii="Palatino Linotype" w:hAnsi="Palatino Linotype"/>
          <w:color w:val="222222"/>
          <w:lang w:val="es-ES"/>
        </w:rPr>
      </w:pPr>
      <w:r w:rsidRPr="00770887">
        <w:rPr>
          <w:rFonts w:ascii="Palatino Linotype" w:hAnsi="Palatino Linotype" w:cstheme="majorBidi"/>
          <w:lang w:val="en-US"/>
        </w:rPr>
        <w:t xml:space="preserve">2016 "The Literariness of the Author Interview", </w:t>
      </w:r>
      <w:r w:rsidRPr="00770887">
        <w:rPr>
          <w:rFonts w:ascii="Palatino Linotype" w:hAnsi="Palatino Linotype" w:cstheme="majorBidi"/>
          <w:i/>
          <w:iCs/>
          <w:lang w:val="en-US"/>
        </w:rPr>
        <w:t>Poetics Today,</w:t>
      </w:r>
      <w:r w:rsidRPr="00770887">
        <w:rPr>
          <w:rFonts w:ascii="Palatino Linotype" w:hAnsi="Palatino Linotype" w:cstheme="majorBidi"/>
          <w:lang w:val="en-US"/>
        </w:rPr>
        <w:t xml:space="preserve"> 37.1, March 2016, 181-213. A</w:t>
      </w:r>
    </w:p>
    <w:p w14:paraId="589D5A42" w14:textId="77777777" w:rsidR="00732B98" w:rsidRPr="00732B98" w:rsidRDefault="00732B98" w:rsidP="00732B98">
      <w:pPr>
        <w:shd w:val="clear" w:color="auto" w:fill="FFFFFF"/>
        <w:spacing w:after="450"/>
        <w:ind w:left="360"/>
        <w:jc w:val="both"/>
        <w:rPr>
          <w:rFonts w:ascii="Palatino Linotype" w:hAnsi="Palatino Linotype"/>
          <w:lang w:val="es-ES"/>
        </w:rPr>
      </w:pPr>
      <w:r w:rsidRPr="00732B98">
        <w:rPr>
          <w:rFonts w:ascii="Palatino Linotype" w:hAnsi="Palatino Linotype"/>
          <w:color w:val="222222"/>
          <w:lang w:val="es-ES"/>
        </w:rPr>
        <w:t xml:space="preserve">2016 "O auditório heterogêneo e a construção de uma nação por meio do álbum de fotografias Fêtes en Israël, 1951". Trad. Maria Helena Cruz Pistori. EID&amp;A - Revista Eletrônica de Estudos Integrados em </w:t>
      </w:r>
      <w:r w:rsidRPr="00732B98">
        <w:rPr>
          <w:rFonts w:ascii="Palatino Linotype" w:hAnsi="Palatino Linotype"/>
          <w:color w:val="222222"/>
          <w:lang w:val="es-ES"/>
        </w:rPr>
        <w:lastRenderedPageBreak/>
        <w:t xml:space="preserve">Discurso e Argumentação, Ilhéus, n. esp. ADARR, p. 75-91, May 2016, http://www.uesc.br/revistas/eidea/ </w:t>
      </w:r>
    </w:p>
    <w:p w14:paraId="279C8133" w14:textId="77777777" w:rsidR="00732B98" w:rsidRPr="00732B98" w:rsidRDefault="00770887" w:rsidP="00732B98">
      <w:pPr>
        <w:ind w:left="360"/>
        <w:jc w:val="both"/>
        <w:rPr>
          <w:rFonts w:ascii="Palatino Linotype" w:hAnsi="Palatino Linotype"/>
        </w:rPr>
      </w:pPr>
      <w:r w:rsidRPr="00770887">
        <w:rPr>
          <w:rStyle w:val="a6"/>
          <w:rFonts w:ascii="Palatino Linotype" w:hAnsi="Palatino Linotype"/>
          <w:b w:val="0"/>
          <w:bCs w:val="0"/>
          <w:color w:val="000000"/>
          <w:shd w:val="clear" w:color="auto" w:fill="FFFFFF"/>
        </w:rPr>
        <w:t>2014</w:t>
      </w:r>
      <w:r>
        <w:rPr>
          <w:rStyle w:val="a6"/>
          <w:rFonts w:ascii="Palatino Linotype" w:hAnsi="Palatino Linotype"/>
          <w:color w:val="000000"/>
          <w:shd w:val="clear" w:color="auto" w:fill="FFFFFF"/>
        </w:rPr>
        <w:t xml:space="preserve"> </w:t>
      </w:r>
      <w:r w:rsidR="00732B98" w:rsidRPr="00732B98">
        <w:rPr>
          <w:rStyle w:val="a6"/>
          <w:rFonts w:ascii="Palatino Linotype" w:hAnsi="Palatino Linotype"/>
          <w:color w:val="000000"/>
          <w:shd w:val="clear" w:color="auto" w:fill="FFFFFF"/>
        </w:rPr>
        <w:t>"</w:t>
      </w:r>
      <w:r w:rsidR="00732B98" w:rsidRPr="00732B98">
        <w:rPr>
          <w:rFonts w:ascii="Palatino Linotype" w:hAnsi="Palatino Linotype"/>
          <w:color w:val="000000"/>
          <w:shd w:val="clear" w:color="auto" w:fill="FFFFFF"/>
        </w:rPr>
        <w:t>L’entretien littéraire - un objet privilégié pour l’analyse du discours ?",</w:t>
      </w:r>
      <w:r w:rsidR="00732B98" w:rsidRPr="00732B98">
        <w:rPr>
          <w:rStyle w:val="apple-converted-space"/>
          <w:rFonts w:ascii="Palatino Linotype" w:hAnsi="Palatino Linotype"/>
          <w:color w:val="000000"/>
          <w:shd w:val="clear" w:color="auto" w:fill="FFFFFF"/>
        </w:rPr>
        <w:t> </w:t>
      </w:r>
      <w:r w:rsidR="00732B98" w:rsidRPr="00732B98">
        <w:rPr>
          <w:rStyle w:val="a5"/>
          <w:rFonts w:ascii="Palatino Linotype" w:hAnsi="Palatino Linotype"/>
          <w:color w:val="000000"/>
          <w:shd w:val="clear" w:color="auto" w:fill="FFFFFF"/>
        </w:rPr>
        <w:t>Argumentation et Analyse du Discours</w:t>
      </w:r>
      <w:r w:rsidR="00732B98" w:rsidRPr="00732B98">
        <w:rPr>
          <w:rStyle w:val="apple-converted-space"/>
          <w:rFonts w:ascii="Palatino Linotype" w:hAnsi="Palatino Linotype"/>
          <w:color w:val="000000"/>
          <w:shd w:val="clear" w:color="auto" w:fill="FFFFFF"/>
        </w:rPr>
        <w:t> </w:t>
      </w:r>
      <w:r w:rsidR="00732B98" w:rsidRPr="00732B98">
        <w:rPr>
          <w:rFonts w:ascii="Palatino Linotype" w:hAnsi="Palatino Linotype"/>
          <w:color w:val="000000"/>
          <w:shd w:val="clear" w:color="auto" w:fill="FFFFFF"/>
        </w:rPr>
        <w:t xml:space="preserve">[En ligne], 12 | 2014, mis en ligne le 15 avril 2014, Consulté le 04 octobre 2015. URL : </w:t>
      </w:r>
      <w:hyperlink r:id="rId5" w:history="1">
        <w:r w:rsidR="00732B98" w:rsidRPr="00732B98">
          <w:rPr>
            <w:rStyle w:val="a3"/>
            <w:rFonts w:ascii="Palatino Linotype" w:hAnsi="Palatino Linotype"/>
            <w:shd w:val="clear" w:color="auto" w:fill="FFFFFF"/>
          </w:rPr>
          <w:t>http://aad.revues.org/1726</w:t>
        </w:r>
      </w:hyperlink>
      <w:r w:rsidR="00732B98" w:rsidRPr="00732B98">
        <w:rPr>
          <w:rFonts w:ascii="Palatino Linotype" w:hAnsi="Palatino Linotype"/>
        </w:rPr>
        <w:t xml:space="preserve"> [I am the editor of this issue]</w:t>
      </w:r>
    </w:p>
    <w:p w14:paraId="3A155898" w14:textId="77777777" w:rsidR="00770887" w:rsidRDefault="00770887" w:rsidP="00732B98">
      <w:pPr>
        <w:ind w:left="360"/>
        <w:jc w:val="both"/>
        <w:rPr>
          <w:rFonts w:ascii="Palatino Linotype" w:hAnsi="Palatino Linotype"/>
        </w:rPr>
      </w:pPr>
    </w:p>
    <w:p w14:paraId="5FF49B9B" w14:textId="77777777" w:rsidR="00732B98" w:rsidRPr="00732B98" w:rsidRDefault="00732B98" w:rsidP="00732B98">
      <w:pPr>
        <w:ind w:left="360"/>
        <w:jc w:val="both"/>
        <w:rPr>
          <w:rFonts w:ascii="Palatino Linotype" w:hAnsi="Palatino Linotype"/>
        </w:rPr>
      </w:pPr>
      <w:r w:rsidRPr="00732B98">
        <w:rPr>
          <w:rFonts w:ascii="Palatino Linotype" w:hAnsi="Palatino Linotype"/>
        </w:rPr>
        <w:t xml:space="preserve">2011 "L'imposture comme posture : Sayed Kashua chroniqueur et romancier", </w:t>
      </w:r>
      <w:r w:rsidRPr="00732B98">
        <w:rPr>
          <w:rFonts w:ascii="Palatino Linotype" w:hAnsi="Palatino Linotype"/>
          <w:i/>
          <w:iCs/>
        </w:rPr>
        <w:t xml:space="preserve">Interférences littéraires/Literaire interferenties, </w:t>
      </w:r>
      <w:r w:rsidRPr="00732B98">
        <w:rPr>
          <w:rFonts w:ascii="Palatino Linotype" w:hAnsi="Palatino Linotype"/>
        </w:rPr>
        <w:t>nouvelle série</w:t>
      </w:r>
      <w:r w:rsidRPr="00732B98">
        <w:rPr>
          <w:rFonts w:ascii="Palatino Linotype" w:hAnsi="Palatino Linotype"/>
          <w:i/>
          <w:iCs/>
        </w:rPr>
        <w:t xml:space="preserve">, </w:t>
      </w:r>
      <w:r w:rsidRPr="00732B98">
        <w:rPr>
          <w:rFonts w:ascii="Palatino Linotype" w:hAnsi="Palatino Linotype"/>
        </w:rPr>
        <w:t xml:space="preserve"> noº  6 "Postures journalistiques et littéraires, Laurence Van Nujis (ed.), mai 2011, pp. 151-168.</w:t>
      </w:r>
    </w:p>
    <w:p w14:paraId="460261B9" w14:textId="77777777" w:rsidR="00770887" w:rsidRDefault="00770887" w:rsidP="00732B98">
      <w:pPr>
        <w:ind w:left="360"/>
        <w:jc w:val="both"/>
        <w:rPr>
          <w:rFonts w:ascii="Palatino Linotype" w:hAnsi="Palatino Linotype"/>
        </w:rPr>
      </w:pPr>
    </w:p>
    <w:p w14:paraId="646BDCEF" w14:textId="77777777" w:rsidR="00732B98" w:rsidRPr="00732B98" w:rsidRDefault="00732B98" w:rsidP="00732B98">
      <w:pPr>
        <w:ind w:left="360"/>
        <w:jc w:val="both"/>
        <w:rPr>
          <w:rFonts w:ascii="Palatino Linotype" w:hAnsi="Palatino Linotype"/>
        </w:rPr>
      </w:pPr>
      <w:r w:rsidRPr="00732B98">
        <w:rPr>
          <w:rFonts w:ascii="Palatino Linotype" w:hAnsi="Palatino Linotype"/>
        </w:rPr>
        <w:t xml:space="preserve">2010 "La critique littéraire et les romans de Robbe-Grillet : Le cas de Roland Barthes et de Bruce Morrissette", </w:t>
      </w:r>
      <w:r w:rsidRPr="00732B98">
        <w:rPr>
          <w:rFonts w:ascii="Palatino Linotype" w:hAnsi="Palatino Linotype"/>
          <w:i/>
          <w:iCs/>
        </w:rPr>
        <w:t>Roman 20-50</w:t>
      </w:r>
      <w:r w:rsidRPr="00732B98">
        <w:rPr>
          <w:rFonts w:ascii="Palatino Linotype" w:hAnsi="Palatino Linotype"/>
        </w:rPr>
        <w:t>, hors-série n° 6, septembre 2010, “Alain Robbe-Grillet”, 67-82.</w:t>
      </w:r>
    </w:p>
    <w:p w14:paraId="190797CA" w14:textId="77777777" w:rsidR="00770887" w:rsidRDefault="00770887" w:rsidP="00732B98">
      <w:pPr>
        <w:ind w:left="360"/>
        <w:jc w:val="both"/>
        <w:rPr>
          <w:rFonts w:ascii="Palatino Linotype" w:hAnsi="Palatino Linotype"/>
        </w:rPr>
      </w:pPr>
    </w:p>
    <w:p w14:paraId="5356E77D" w14:textId="77777777" w:rsidR="00732B98" w:rsidRPr="00732B98" w:rsidRDefault="00732B98" w:rsidP="00732B98">
      <w:pPr>
        <w:ind w:left="360"/>
        <w:jc w:val="both"/>
        <w:rPr>
          <w:rFonts w:ascii="Palatino Linotype" w:hAnsi="Palatino Linotype"/>
        </w:rPr>
      </w:pPr>
      <w:r w:rsidRPr="00732B98">
        <w:rPr>
          <w:rFonts w:ascii="Palatino Linotype" w:hAnsi="Palatino Linotype"/>
        </w:rPr>
        <w:t xml:space="preserve">2010 "Les réseaux sociaux et l’échange entre l’homme politique et les internautes : le cas de Facebook après les élections présidentielles en France", </w:t>
      </w:r>
      <w:r w:rsidRPr="00732B98">
        <w:rPr>
          <w:rFonts w:ascii="Palatino Linotype" w:hAnsi="Palatino Linotype"/>
          <w:i/>
          <w:iCs/>
        </w:rPr>
        <w:t>Argumentation et Analyse du Discours</w:t>
      </w:r>
      <w:r w:rsidRPr="00732B98">
        <w:rPr>
          <w:rFonts w:ascii="Palatino Linotype" w:hAnsi="Palatino Linotype"/>
        </w:rPr>
        <w:t xml:space="preserve"> [En ligne], 5 | 2010, mis en ligne le 20 octobre 2010. URL : http://aad.revues.org/index1008.html</w:t>
      </w:r>
    </w:p>
    <w:p w14:paraId="47FB8EB6" w14:textId="77777777" w:rsidR="00732B98" w:rsidRPr="00732B98" w:rsidRDefault="00732B98" w:rsidP="00732B98">
      <w:pPr>
        <w:spacing w:before="100" w:beforeAutospacing="1" w:after="100" w:afterAutospacing="1"/>
        <w:ind w:left="360"/>
        <w:jc w:val="both"/>
        <w:rPr>
          <w:rFonts w:ascii="Palatino Linotype" w:hAnsi="Palatino Linotype"/>
        </w:rPr>
      </w:pPr>
      <w:r w:rsidRPr="00732B98">
        <w:rPr>
          <w:rFonts w:ascii="Palatino Linotype" w:hAnsi="Palatino Linotype"/>
        </w:rPr>
        <w:t xml:space="preserve">2009 "Perelman's Audience Revisited in Presidential Campaign Discourse on the Internet", </w:t>
      </w:r>
      <w:r w:rsidRPr="00732B98">
        <w:rPr>
          <w:rFonts w:ascii="Palatino Linotype" w:hAnsi="Palatino Linotype"/>
          <w:i/>
          <w:iCs/>
        </w:rPr>
        <w:t xml:space="preserve">Argumentation, </w:t>
      </w:r>
      <w:r w:rsidRPr="00732B98">
        <w:rPr>
          <w:rFonts w:ascii="Palatino Linotype" w:hAnsi="Palatino Linotype"/>
        </w:rPr>
        <w:t>August 23:3, 409-419</w:t>
      </w:r>
    </w:p>
    <w:p w14:paraId="189EAFF7" w14:textId="77777777" w:rsidR="00732B98" w:rsidRPr="00732B98" w:rsidRDefault="00732B98" w:rsidP="00732B98">
      <w:pPr>
        <w:spacing w:before="100" w:beforeAutospacing="1" w:after="100" w:afterAutospacing="1"/>
        <w:ind w:left="360"/>
        <w:jc w:val="both"/>
        <w:rPr>
          <w:rFonts w:ascii="Palatino Linotype" w:hAnsi="Palatino Linotype"/>
        </w:rPr>
      </w:pPr>
      <w:r w:rsidRPr="00770887">
        <w:rPr>
          <w:rStyle w:val="a5"/>
          <w:rFonts w:ascii="Palatino Linotype" w:hAnsi="Palatino Linotype"/>
          <w:i w:val="0"/>
          <w:iCs w:val="0"/>
        </w:rPr>
        <w:t xml:space="preserve">2009 </w:t>
      </w:r>
      <w:r w:rsidRPr="00732B98">
        <w:rPr>
          <w:rStyle w:val="a5"/>
          <w:rFonts w:ascii="Palatino Linotype" w:hAnsi="Palatino Linotype"/>
        </w:rPr>
        <w:t xml:space="preserve">Introduction, </w:t>
      </w:r>
      <w:r w:rsidRPr="00770887">
        <w:rPr>
          <w:rStyle w:val="a5"/>
          <w:rFonts w:ascii="Palatino Linotype" w:hAnsi="Palatino Linotype"/>
          <w:i w:val="0"/>
          <w:iCs w:val="0"/>
        </w:rPr>
        <w:t>with Ruth Amossy and Roselyne Koren</w:t>
      </w:r>
      <w:r w:rsidRPr="00732B98">
        <w:rPr>
          <w:rStyle w:val="a5"/>
          <w:rFonts w:ascii="Palatino Linotype" w:hAnsi="Palatino Linotype"/>
        </w:rPr>
        <w:t xml:space="preserve">, </w:t>
      </w:r>
      <w:r w:rsidRPr="00732B98">
        <w:rPr>
          <w:rFonts w:ascii="Palatino Linotype" w:hAnsi="Palatino Linotype"/>
          <w:i/>
          <w:iCs/>
        </w:rPr>
        <w:t xml:space="preserve">Argumentation, </w:t>
      </w:r>
      <w:r w:rsidRPr="00732B98">
        <w:rPr>
          <w:rFonts w:ascii="Palatino Linotype" w:hAnsi="Palatino Linotype"/>
        </w:rPr>
        <w:t>August 23:3, 293-300.</w:t>
      </w:r>
    </w:p>
    <w:p w14:paraId="1AD15406" w14:textId="77777777" w:rsidR="00732B98" w:rsidRPr="00770887" w:rsidRDefault="00732B98" w:rsidP="00770887">
      <w:pPr>
        <w:pStyle w:val="a4"/>
        <w:shd w:val="clear" w:color="auto" w:fill="FFFFFF"/>
        <w:spacing w:line="240" w:lineRule="auto"/>
        <w:ind w:left="360"/>
        <w:jc w:val="both"/>
        <w:rPr>
          <w:rStyle w:val="a5"/>
          <w:rFonts w:ascii="Palatino Linotype" w:hAnsi="Palatino Linotype"/>
          <w:i w:val="0"/>
          <w:iCs w:val="0"/>
          <w:sz w:val="20"/>
          <w:szCs w:val="20"/>
        </w:rPr>
      </w:pPr>
      <w:r w:rsidRPr="00770887">
        <w:rPr>
          <w:rStyle w:val="a5"/>
          <w:rFonts w:ascii="Palatino Linotype" w:hAnsi="Palatino Linotype"/>
          <w:i w:val="0"/>
          <w:iCs w:val="0"/>
          <w:sz w:val="20"/>
          <w:szCs w:val="20"/>
        </w:rPr>
        <w:t>2009</w:t>
      </w:r>
      <w:r w:rsidRPr="00770887">
        <w:rPr>
          <w:rStyle w:val="a5"/>
          <w:rFonts w:ascii="Palatino Linotype" w:hAnsi="Palatino Linotype"/>
          <w:sz w:val="20"/>
          <w:szCs w:val="20"/>
        </w:rPr>
        <w:t xml:space="preserve"> </w:t>
      </w:r>
      <w:r w:rsidRPr="00770887">
        <w:rPr>
          <w:rStyle w:val="a5"/>
          <w:rFonts w:ascii="Palatino Linotype" w:hAnsi="Palatino Linotype"/>
          <w:i w:val="0"/>
          <w:iCs w:val="0"/>
          <w:sz w:val="20"/>
          <w:szCs w:val="20"/>
        </w:rPr>
        <w:t>"Three decades of Writing on Manifesto: the Making of a Genre,"</w:t>
      </w:r>
      <w:r w:rsidRPr="00770887">
        <w:rPr>
          <w:rStyle w:val="a5"/>
          <w:rFonts w:ascii="Palatino Linotype" w:hAnsi="Palatino Linotype"/>
          <w:sz w:val="20"/>
          <w:szCs w:val="20"/>
        </w:rPr>
        <w:t xml:space="preserve"> Poetics Today </w:t>
      </w:r>
      <w:r w:rsidRPr="00770887">
        <w:rPr>
          <w:rFonts w:ascii="Palatino Linotype" w:hAnsi="Palatino Linotype"/>
          <w:sz w:val="20"/>
          <w:szCs w:val="20"/>
        </w:rPr>
        <w:t>Summer 2009; 30: 257-286.</w:t>
      </w:r>
    </w:p>
    <w:p w14:paraId="6B9133FB" w14:textId="77777777" w:rsidR="00732B98" w:rsidRPr="00770887" w:rsidRDefault="00732B98" w:rsidP="00732B98">
      <w:pPr>
        <w:pStyle w:val="a4"/>
        <w:shd w:val="clear" w:color="auto" w:fill="FFFFFF"/>
        <w:spacing w:line="240" w:lineRule="auto"/>
        <w:ind w:left="360"/>
        <w:jc w:val="both"/>
        <w:rPr>
          <w:rStyle w:val="a5"/>
          <w:rFonts w:ascii="Palatino Linotype" w:hAnsi="Palatino Linotype"/>
          <w:i w:val="0"/>
          <w:iCs w:val="0"/>
          <w:sz w:val="20"/>
          <w:szCs w:val="20"/>
        </w:rPr>
      </w:pPr>
      <w:r w:rsidRPr="00770887">
        <w:rPr>
          <w:rStyle w:val="a5"/>
          <w:rFonts w:ascii="Palatino Linotype" w:hAnsi="Palatino Linotype"/>
          <w:i w:val="0"/>
          <w:iCs w:val="0"/>
          <w:sz w:val="20"/>
          <w:szCs w:val="20"/>
        </w:rPr>
        <w:t>2009</w:t>
      </w:r>
      <w:r w:rsidRPr="00770887">
        <w:rPr>
          <w:rStyle w:val="a5"/>
          <w:rFonts w:ascii="Palatino Linotype" w:hAnsi="Palatino Linotype"/>
          <w:sz w:val="20"/>
          <w:szCs w:val="20"/>
        </w:rPr>
        <w:t xml:space="preserve"> "The Literary Manifesto and Related Notions: A Selected Annotated Bibliography," Poetics Today, </w:t>
      </w:r>
      <w:r w:rsidRPr="00770887">
        <w:rPr>
          <w:rFonts w:ascii="Palatino Linotype" w:hAnsi="Palatino Linotype"/>
          <w:sz w:val="20"/>
          <w:szCs w:val="20"/>
        </w:rPr>
        <w:t>Summer 2009; 30: 287 - 315.</w:t>
      </w:r>
    </w:p>
    <w:p w14:paraId="3C84212A" w14:textId="77777777" w:rsidR="00732B98" w:rsidRPr="00732B98" w:rsidRDefault="00732B98" w:rsidP="00732B98">
      <w:pPr>
        <w:tabs>
          <w:tab w:val="right" w:leader="dot" w:pos="9072"/>
        </w:tabs>
        <w:ind w:left="360"/>
        <w:jc w:val="both"/>
        <w:rPr>
          <w:rFonts w:ascii="Palatino Linotype" w:hAnsi="Palatino Linotype"/>
          <w:i/>
          <w:sz w:val="28"/>
          <w:szCs w:val="28"/>
          <w:rtl/>
        </w:rPr>
      </w:pPr>
      <w:r w:rsidRPr="00732B98">
        <w:rPr>
          <w:rFonts w:ascii="Palatino Linotype" w:hAnsi="Palatino Linotype"/>
        </w:rPr>
        <w:t xml:space="preserve">2009 "La dimension argumentative de l'entretien d'auteur, </w:t>
      </w:r>
      <w:r w:rsidRPr="00732B98">
        <w:rPr>
          <w:rFonts w:ascii="Palatino Linotype" w:hAnsi="Palatino Linotype"/>
          <w:i/>
          <w:iCs/>
        </w:rPr>
        <w:t xml:space="preserve">Argumentation: théorie – langue – discours. Actes de la section Argumentation du XXX. Congrès des Romanistes Allemands, Vienne, septembre 2007, </w:t>
      </w:r>
      <w:r w:rsidRPr="00732B98">
        <w:rPr>
          <w:rFonts w:ascii="Palatino Linotype" w:hAnsi="Palatino Linotype"/>
        </w:rPr>
        <w:t>edited by Vahram Atayan/Daniela Pirazzini (Peer reviewed). 363- 378. Frankfurt: Peter Lang.</w:t>
      </w:r>
    </w:p>
    <w:p w14:paraId="33F92133" w14:textId="77777777" w:rsidR="00770887" w:rsidRDefault="00770887" w:rsidP="00732B98">
      <w:pPr>
        <w:ind w:left="360"/>
        <w:jc w:val="both"/>
        <w:rPr>
          <w:rFonts w:ascii="Palatino Linotype" w:hAnsi="Palatino Linotype"/>
        </w:rPr>
      </w:pPr>
    </w:p>
    <w:p w14:paraId="777B6C4D" w14:textId="77777777" w:rsidR="00732B98" w:rsidRPr="00770887" w:rsidRDefault="00732B98" w:rsidP="00732B98">
      <w:pPr>
        <w:ind w:left="360"/>
        <w:jc w:val="both"/>
        <w:rPr>
          <w:rFonts w:ascii="Palatino Linotype" w:hAnsi="Palatino Linotype"/>
          <w:lang w:val="en-US"/>
        </w:rPr>
      </w:pPr>
      <w:r w:rsidRPr="00770887">
        <w:rPr>
          <w:rFonts w:ascii="Palatino Linotype" w:hAnsi="Palatino Linotype"/>
          <w:lang w:val="en-US"/>
        </w:rPr>
        <w:t xml:space="preserve">2009 "The Possibility and Actuality of Image Events: Framing Image Events in the Press and on the Internet," </w:t>
      </w:r>
      <w:r w:rsidRPr="00770887">
        <w:rPr>
          <w:rFonts w:ascii="Palatino Linotype" w:hAnsi="Palatino Linotype"/>
          <w:i/>
          <w:iCs/>
          <w:lang w:val="en-US"/>
        </w:rPr>
        <w:t>Enculturation: A Journal of Rhetoric, Writing, and Culture</w:t>
      </w:r>
      <w:r w:rsidRPr="00770887">
        <w:rPr>
          <w:rFonts w:ascii="Palatino Linotype" w:hAnsi="Palatino Linotype"/>
          <w:lang w:val="en-US"/>
        </w:rPr>
        <w:t xml:space="preserve">, edited by Joseph Wilferth and Kevin DeLuca, Enculturation 6.2. </w:t>
      </w:r>
      <w:hyperlink r:id="rId6" w:tooltip="http://enculturation.gmu.edu/6.2/yanoshevsky" w:history="1">
        <w:r w:rsidRPr="00770887">
          <w:rPr>
            <w:rStyle w:val="a3"/>
            <w:rFonts w:ascii="Palatino Linotype" w:hAnsi="Palatino Linotype"/>
            <w:lang w:val="en-US" w:eastAsia="en-US"/>
          </w:rPr>
          <w:t>http://enculturation.gmu.edu/6.2/yanoshevsky</w:t>
        </w:r>
      </w:hyperlink>
      <w:r w:rsidRPr="00770887">
        <w:rPr>
          <w:rFonts w:ascii="Palatino Linotype" w:hAnsi="Palatino Linotype"/>
          <w:lang w:val="en-US"/>
        </w:rPr>
        <w:t>. 25 p.</w:t>
      </w:r>
    </w:p>
    <w:p w14:paraId="54F6D0D0" w14:textId="77777777" w:rsidR="00770887" w:rsidRDefault="00770887" w:rsidP="00732B98">
      <w:pPr>
        <w:ind w:left="360"/>
        <w:jc w:val="both"/>
        <w:rPr>
          <w:rFonts w:ascii="Palatino Linotype" w:hAnsi="Palatino Linotype"/>
        </w:rPr>
      </w:pPr>
    </w:p>
    <w:p w14:paraId="1BB5ABBC" w14:textId="77777777" w:rsidR="00732B98" w:rsidRPr="00732B98" w:rsidRDefault="00732B98" w:rsidP="00732B98">
      <w:pPr>
        <w:ind w:left="360"/>
        <w:jc w:val="both"/>
        <w:rPr>
          <w:rFonts w:ascii="Palatino Linotype" w:hAnsi="Palatino Linotype"/>
        </w:rPr>
      </w:pPr>
      <w:r w:rsidRPr="00732B98">
        <w:rPr>
          <w:rFonts w:ascii="Palatino Linotype" w:hAnsi="Palatino Linotype"/>
        </w:rPr>
        <w:t xml:space="preserve">2009 "L'usage des vidéo-blogs dans la campagne présidentielle de 2007 : Vers une image plurigérée des candidats," </w:t>
      </w:r>
      <w:r w:rsidRPr="00732B98">
        <w:rPr>
          <w:rFonts w:ascii="Palatino Linotype" w:hAnsi="Palatino Linotype"/>
          <w:i/>
          <w:iCs/>
        </w:rPr>
        <w:t xml:space="preserve">Mots, </w:t>
      </w:r>
      <w:r w:rsidRPr="00732B98">
        <w:rPr>
          <w:rFonts w:ascii="Palatino Linotype" w:hAnsi="Palatino Linotype"/>
        </w:rPr>
        <w:t xml:space="preserve">89, March, 57-68. </w:t>
      </w:r>
    </w:p>
    <w:p w14:paraId="2389FB8E" w14:textId="77777777" w:rsidR="00770887" w:rsidRDefault="00770887" w:rsidP="00732B98">
      <w:pPr>
        <w:ind w:left="360"/>
        <w:jc w:val="both"/>
        <w:rPr>
          <w:rFonts w:ascii="Palatino Linotype" w:hAnsi="Palatino Linotype"/>
        </w:rPr>
      </w:pPr>
    </w:p>
    <w:p w14:paraId="7F842929" w14:textId="77777777" w:rsidR="00732B98" w:rsidRPr="00732B98" w:rsidRDefault="00732B98" w:rsidP="00732B98">
      <w:pPr>
        <w:ind w:left="360"/>
        <w:jc w:val="both"/>
        <w:rPr>
          <w:rFonts w:ascii="Palatino Linotype" w:hAnsi="Palatino Linotype"/>
          <w:b/>
          <w:bCs/>
        </w:rPr>
      </w:pPr>
      <w:r w:rsidRPr="00732B98">
        <w:rPr>
          <w:rFonts w:ascii="Palatino Linotype" w:hAnsi="Palatino Linotype"/>
        </w:rPr>
        <w:t xml:space="preserve">2007 “Principes de Lecture de la Une : informer, confirmer, former”, </w:t>
      </w:r>
      <w:r w:rsidRPr="00732B98">
        <w:rPr>
          <w:rFonts w:ascii="Palatino Linotype" w:hAnsi="Palatino Linotype"/>
          <w:i/>
          <w:iCs/>
        </w:rPr>
        <w:t>Questions de Communication</w:t>
      </w:r>
      <w:r w:rsidRPr="00732B98">
        <w:rPr>
          <w:rFonts w:ascii="Palatino Linotype" w:hAnsi="Palatino Linotype"/>
        </w:rPr>
        <w:t>, 11, 413-436.</w:t>
      </w:r>
    </w:p>
    <w:p w14:paraId="0C2BFB0A" w14:textId="77777777" w:rsidR="00770887" w:rsidRDefault="00770887" w:rsidP="00732B98">
      <w:pPr>
        <w:ind w:left="360"/>
        <w:jc w:val="both"/>
        <w:rPr>
          <w:rFonts w:ascii="Palatino Linotype" w:hAnsi="Palatino Linotype"/>
        </w:rPr>
      </w:pPr>
    </w:p>
    <w:p w14:paraId="0E4A6CE7" w14:textId="77777777" w:rsidR="00732B98" w:rsidRPr="00732B98" w:rsidRDefault="00732B98" w:rsidP="00732B98">
      <w:pPr>
        <w:ind w:left="360"/>
        <w:jc w:val="both"/>
        <w:rPr>
          <w:rFonts w:ascii="Palatino Linotype" w:hAnsi="Palatino Linotype"/>
          <w:b/>
          <w:bCs/>
        </w:rPr>
      </w:pPr>
      <w:r w:rsidRPr="00732B98">
        <w:rPr>
          <w:rFonts w:ascii="Palatino Linotype" w:hAnsi="Palatino Linotype"/>
        </w:rPr>
        <w:t>2005 “De</w:t>
      </w:r>
      <w:r w:rsidRPr="00732B98">
        <w:rPr>
          <w:rFonts w:ascii="Palatino Linotype" w:hAnsi="Palatino Linotype"/>
          <w:i/>
          <w:iCs/>
        </w:rPr>
        <w:t xml:space="preserve"> </w:t>
      </w:r>
      <w:r w:rsidRPr="00732B98">
        <w:rPr>
          <w:rFonts w:ascii="Palatino Linotype" w:hAnsi="Palatino Linotype"/>
        </w:rPr>
        <w:t>l’Ére du soupçon</w:t>
      </w:r>
      <w:r w:rsidRPr="00732B98">
        <w:rPr>
          <w:rFonts w:ascii="Palatino Linotype" w:hAnsi="Palatino Linotype"/>
          <w:i/>
          <w:iCs/>
        </w:rPr>
        <w:t xml:space="preserve"> </w:t>
      </w:r>
      <w:r w:rsidRPr="00732B98">
        <w:rPr>
          <w:rFonts w:ascii="Palatino Linotype" w:hAnsi="Palatino Linotype"/>
        </w:rPr>
        <w:t>à Pour un Nouveau Roman</w:t>
      </w:r>
      <w:r w:rsidRPr="00732B98">
        <w:rPr>
          <w:rFonts w:ascii="Palatino Linotype" w:hAnsi="Palatino Linotype"/>
          <w:i/>
          <w:iCs/>
        </w:rPr>
        <w:t xml:space="preserve"> </w:t>
      </w:r>
      <w:r w:rsidRPr="00732B98">
        <w:rPr>
          <w:rFonts w:ascii="Palatino Linotype" w:hAnsi="Palatino Linotype"/>
        </w:rPr>
        <w:t xml:space="preserve">: De la rhétorique des profondeurs à la rhétorique des surfaces,” </w:t>
      </w:r>
      <w:r w:rsidRPr="00732B98">
        <w:rPr>
          <w:rFonts w:ascii="Palatino Linotype" w:hAnsi="Palatino Linotype"/>
          <w:i/>
          <w:iCs/>
        </w:rPr>
        <w:t xml:space="preserve">Etudes Littéraires, </w:t>
      </w:r>
      <w:r w:rsidRPr="00732B98">
        <w:rPr>
          <w:rFonts w:ascii="Palatino Linotype" w:hAnsi="Palatino Linotype"/>
        </w:rPr>
        <w:t>Automne, 67-80.</w:t>
      </w:r>
    </w:p>
    <w:p w14:paraId="58408B38" w14:textId="77777777" w:rsidR="00732B98" w:rsidRPr="00732B98" w:rsidRDefault="00732B98" w:rsidP="00732B98">
      <w:pPr>
        <w:spacing w:before="100" w:beforeAutospacing="1" w:after="100" w:afterAutospacing="1"/>
        <w:ind w:left="360"/>
        <w:jc w:val="both"/>
        <w:rPr>
          <w:rFonts w:ascii="Palatino Linotype" w:hAnsi="Palatino Linotype"/>
        </w:rPr>
      </w:pPr>
      <w:r w:rsidRPr="00732B98">
        <w:rPr>
          <w:rFonts w:ascii="Palatino Linotype" w:hAnsi="Palatino Linotype"/>
        </w:rPr>
        <w:lastRenderedPageBreak/>
        <w:t>2004 “La polémique journalistique et l’(im)partialité du tiers,”</w:t>
      </w:r>
      <w:r w:rsidRPr="00732B98">
        <w:rPr>
          <w:rFonts w:ascii="Palatino Linotype" w:hAnsi="Palatino Linotype"/>
          <w:i/>
          <w:iCs/>
        </w:rPr>
        <w:t xml:space="preserve"> Recherches en communication :"Où est passée la polémique ? Journalisme et paroles d'affrontement,"</w:t>
      </w:r>
      <w:r w:rsidRPr="00732B98">
        <w:rPr>
          <w:rFonts w:ascii="Palatino Linotype" w:hAnsi="Palatino Linotype"/>
        </w:rPr>
        <w:t xml:space="preserve"> 20, 51-63.</w:t>
      </w:r>
    </w:p>
    <w:p w14:paraId="3F29D11D" w14:textId="77777777" w:rsidR="00732B98" w:rsidRPr="00732B98" w:rsidRDefault="00732B98" w:rsidP="00732B98">
      <w:pPr>
        <w:ind w:left="360"/>
        <w:jc w:val="both"/>
        <w:rPr>
          <w:rFonts w:ascii="Palatino Linotype" w:hAnsi="Palatino Linotype"/>
        </w:rPr>
      </w:pPr>
      <w:r w:rsidRPr="00732B98">
        <w:rPr>
          <w:rFonts w:ascii="Palatino Linotype" w:hAnsi="Palatino Linotype"/>
        </w:rPr>
        <w:t xml:space="preserve">2004 “L'entretien d'écrivain et la co-construction d'une image de soi : le cas de Nathalie Sarraute”, </w:t>
      </w:r>
      <w:r w:rsidRPr="00732B98">
        <w:rPr>
          <w:rFonts w:ascii="Palatino Linotype" w:hAnsi="Palatino Linotype"/>
          <w:i/>
          <w:iCs/>
        </w:rPr>
        <w:t>Revue des sciences humaines,</w:t>
      </w:r>
      <w:r w:rsidRPr="00732B98">
        <w:rPr>
          <w:rFonts w:ascii="Palatino Linotype" w:hAnsi="Palatino Linotype"/>
        </w:rPr>
        <w:t xml:space="preserve"> 273 (1), 131-148. </w:t>
      </w:r>
    </w:p>
    <w:p w14:paraId="42482358" w14:textId="77777777" w:rsidR="00732B98" w:rsidRPr="00AE1671" w:rsidRDefault="00732B98" w:rsidP="00732B98">
      <w:pPr>
        <w:jc w:val="both"/>
        <w:rPr>
          <w:rFonts w:ascii="Palatino Linotype" w:hAnsi="Palatino Linotype"/>
        </w:rPr>
      </w:pPr>
    </w:p>
    <w:p w14:paraId="6480D0B1" w14:textId="77777777" w:rsidR="00732B98" w:rsidRPr="00732B98" w:rsidRDefault="00732B98" w:rsidP="00732B98">
      <w:pPr>
        <w:ind w:left="360"/>
        <w:jc w:val="both"/>
        <w:rPr>
          <w:rFonts w:ascii="Palatino Linotype" w:hAnsi="Palatino Linotype"/>
        </w:rPr>
      </w:pPr>
      <w:r w:rsidRPr="00732B98">
        <w:rPr>
          <w:rFonts w:ascii="Palatino Linotype" w:hAnsi="Palatino Linotype"/>
        </w:rPr>
        <w:t xml:space="preserve">2004 “Rapporter son propre discours ou la reprise comme stratégie argumentative : Pour un nouveau roman d’Alain Robbe-Grillet”, </w:t>
      </w:r>
      <w:r w:rsidRPr="00732B98">
        <w:rPr>
          <w:rFonts w:ascii="Palatino Linotype" w:hAnsi="Palatino Linotype"/>
          <w:i/>
          <w:iCs/>
        </w:rPr>
        <w:t>Le discours rapporté dans tous ses états: Questions de frontières</w:t>
      </w:r>
      <w:r w:rsidRPr="00732B98">
        <w:rPr>
          <w:rFonts w:ascii="Palatino Linotype" w:hAnsi="Palatino Linotype"/>
        </w:rPr>
        <w:t xml:space="preserve">, Refereed Proceedings of Ci-dit Conference, 2001,  (Paris: L'Harmattan), 173-182. </w:t>
      </w:r>
    </w:p>
    <w:p w14:paraId="3CD2FB74" w14:textId="77777777" w:rsidR="00732B98" w:rsidRPr="00AE1671" w:rsidRDefault="00732B98" w:rsidP="00732B98">
      <w:pPr>
        <w:jc w:val="both"/>
        <w:rPr>
          <w:rFonts w:ascii="Palatino Linotype" w:hAnsi="Palatino Linotype"/>
        </w:rPr>
      </w:pPr>
    </w:p>
    <w:p w14:paraId="0505733A" w14:textId="77777777" w:rsidR="00732B98" w:rsidRPr="00732B98" w:rsidRDefault="00732B98" w:rsidP="00732B98">
      <w:pPr>
        <w:ind w:left="360"/>
        <w:jc w:val="both"/>
        <w:rPr>
          <w:rFonts w:ascii="Palatino Linotype" w:hAnsi="Palatino Linotype"/>
        </w:rPr>
      </w:pPr>
      <w:r w:rsidRPr="00732B98">
        <w:rPr>
          <w:rFonts w:ascii="Palatino Linotype" w:hAnsi="Palatino Linotype"/>
        </w:rPr>
        <w:t>2003 “</w:t>
      </w:r>
      <w:r w:rsidRPr="00732B98">
        <w:rPr>
          <w:rFonts w:ascii="Palatino Linotype" w:hAnsi="Palatino Linotype"/>
          <w:lang w:eastAsia="en-US"/>
        </w:rPr>
        <w:t xml:space="preserve">The Significance of Rewriting or </w:t>
      </w:r>
      <w:r w:rsidRPr="00732B98">
        <w:rPr>
          <w:rFonts w:ascii="Palatino Linotype" w:hAnsi="Palatino Linotype"/>
          <w:i/>
          <w:lang w:eastAsia="en-US"/>
        </w:rPr>
        <w:t xml:space="preserve">Pour un Nouveau Roman </w:t>
      </w:r>
      <w:r w:rsidRPr="00732B98">
        <w:rPr>
          <w:rFonts w:ascii="Palatino Linotype" w:hAnsi="Palatino Linotype"/>
          <w:lang w:eastAsia="en-US"/>
        </w:rPr>
        <w:t xml:space="preserve">as the Manifesto of the </w:t>
      </w:r>
      <w:r w:rsidRPr="00732B98">
        <w:rPr>
          <w:rFonts w:ascii="Palatino Linotype" w:hAnsi="Palatino Linotype"/>
          <w:i/>
          <w:iCs/>
          <w:lang w:eastAsia="en-US"/>
        </w:rPr>
        <w:t>Nouveau Roman”,</w:t>
      </w:r>
      <w:r w:rsidRPr="00732B98">
        <w:rPr>
          <w:rFonts w:ascii="Palatino Linotype" w:hAnsi="Palatino Linotype"/>
          <w:lang w:eastAsia="en-US"/>
        </w:rPr>
        <w:t xml:space="preserve"> </w:t>
      </w:r>
      <w:r w:rsidRPr="00732B98">
        <w:rPr>
          <w:rFonts w:ascii="Palatino Linotype" w:hAnsi="Palatino Linotype"/>
          <w:i/>
          <w:iCs/>
        </w:rPr>
        <w:t>Journal of Romance Studies</w:t>
      </w:r>
      <w:r w:rsidRPr="00732B98">
        <w:rPr>
          <w:rFonts w:ascii="Palatino Linotype" w:hAnsi="Palatino Linotype"/>
        </w:rPr>
        <w:t>, University of London, Institute of Romance Studies, Bergham Journals, London, 3 (3), Winter, 43-54.</w:t>
      </w:r>
    </w:p>
    <w:p w14:paraId="3D2222A1" w14:textId="77777777" w:rsidR="00732B98" w:rsidRPr="00732B98" w:rsidRDefault="00732B98" w:rsidP="00732B98">
      <w:pPr>
        <w:jc w:val="both"/>
        <w:rPr>
          <w:rFonts w:ascii="Palatino Linotype" w:hAnsi="Palatino Linotype"/>
          <w:b/>
          <w:bCs/>
          <w:lang w:val="en-US"/>
        </w:rPr>
      </w:pPr>
    </w:p>
    <w:p w14:paraId="61975AEB" w14:textId="77777777" w:rsidR="00732B98" w:rsidRPr="00732B98" w:rsidRDefault="00732B98" w:rsidP="00732B98">
      <w:pPr>
        <w:ind w:left="360"/>
        <w:jc w:val="both"/>
        <w:rPr>
          <w:rFonts w:ascii="Palatino Linotype" w:hAnsi="Palatino Linotype"/>
          <w:b/>
          <w:bCs/>
        </w:rPr>
      </w:pPr>
      <w:r w:rsidRPr="00732B98">
        <w:rPr>
          <w:rFonts w:ascii="Palatino Linotype" w:hAnsi="Palatino Linotype"/>
          <w:b/>
          <w:bCs/>
        </w:rPr>
        <w:t>Direction d'un numéro thématique de revue</w:t>
      </w:r>
    </w:p>
    <w:p w14:paraId="0687E0D0" w14:textId="77777777" w:rsidR="00732B98" w:rsidRDefault="00732B98" w:rsidP="00732B98">
      <w:pPr>
        <w:jc w:val="both"/>
        <w:rPr>
          <w:rFonts w:ascii="Palatino Linotype" w:hAnsi="Palatino Linotype"/>
          <w:b/>
          <w:bCs/>
        </w:rPr>
      </w:pPr>
    </w:p>
    <w:p w14:paraId="25C82D35" w14:textId="77777777" w:rsidR="00732B98" w:rsidRPr="00732B98" w:rsidRDefault="00732B98" w:rsidP="00732B98">
      <w:pPr>
        <w:ind w:left="360"/>
        <w:jc w:val="both"/>
        <w:rPr>
          <w:rFonts w:ascii="Palatino Linotype" w:hAnsi="Palatino Linotype"/>
        </w:rPr>
      </w:pPr>
      <w:r w:rsidRPr="00732B98">
        <w:rPr>
          <w:rStyle w:val="a6"/>
          <w:rFonts w:ascii="Palatino Linotype" w:hAnsi="Palatino Linotype"/>
          <w:color w:val="000000"/>
          <w:shd w:val="clear" w:color="auto" w:fill="FFFFFF"/>
        </w:rPr>
        <w:t>"</w:t>
      </w:r>
      <w:r w:rsidRPr="00732B98">
        <w:rPr>
          <w:rFonts w:ascii="Palatino Linotype" w:hAnsi="Palatino Linotype"/>
          <w:color w:val="000000"/>
          <w:shd w:val="clear" w:color="auto" w:fill="FFFFFF"/>
        </w:rPr>
        <w:t>L’entretien littéraire, </w:t>
      </w:r>
      <w:r w:rsidRPr="00732B98">
        <w:rPr>
          <w:rStyle w:val="a5"/>
          <w:rFonts w:ascii="Palatino Linotype" w:hAnsi="Palatino Linotype"/>
          <w:color w:val="000000"/>
          <w:shd w:val="clear" w:color="auto" w:fill="FFFFFF"/>
        </w:rPr>
        <w:t>Argumentation et Analyse du Discours</w:t>
      </w:r>
      <w:r w:rsidRPr="00732B98">
        <w:rPr>
          <w:rStyle w:val="apple-converted-space"/>
          <w:rFonts w:ascii="Palatino Linotype" w:hAnsi="Palatino Linotype"/>
          <w:color w:val="000000"/>
          <w:shd w:val="clear" w:color="auto" w:fill="FFFFFF"/>
        </w:rPr>
        <w:t> </w:t>
      </w:r>
      <w:r w:rsidRPr="00732B98">
        <w:rPr>
          <w:rFonts w:ascii="Palatino Linotype" w:hAnsi="Palatino Linotype"/>
          <w:color w:val="000000"/>
          <w:shd w:val="clear" w:color="auto" w:fill="FFFFFF"/>
        </w:rPr>
        <w:t xml:space="preserve">[En ligne], 12 | 2014, mis en ligne le 15 avril 2014, Consulté le 04 octobre 2015. URL : </w:t>
      </w:r>
      <w:hyperlink r:id="rId7" w:history="1">
        <w:r w:rsidRPr="00732B98">
          <w:rPr>
            <w:rStyle w:val="a3"/>
            <w:rFonts w:ascii="Palatino Linotype" w:hAnsi="Palatino Linotype"/>
            <w:shd w:val="clear" w:color="auto" w:fill="FFFFFF"/>
          </w:rPr>
          <w:t>http://aad.revues.org/1726</w:t>
        </w:r>
      </w:hyperlink>
      <w:r w:rsidRPr="00732B98">
        <w:rPr>
          <w:rFonts w:ascii="Palatino Linotype" w:hAnsi="Palatino Linotype"/>
        </w:rPr>
        <w:t xml:space="preserve"> </w:t>
      </w:r>
    </w:p>
    <w:p w14:paraId="0B7B1316" w14:textId="77777777" w:rsidR="00732B98" w:rsidRPr="00A9770D" w:rsidRDefault="00732B98" w:rsidP="00732B98">
      <w:pPr>
        <w:jc w:val="both"/>
        <w:rPr>
          <w:rFonts w:ascii="Palatino Linotype" w:hAnsi="Palatino Linotype"/>
          <w:b/>
          <w:bCs/>
        </w:rPr>
      </w:pPr>
    </w:p>
    <w:p w14:paraId="0B97FBC0" w14:textId="77777777" w:rsidR="00732B98" w:rsidRPr="00732B98" w:rsidRDefault="00732B98" w:rsidP="00732B98">
      <w:pPr>
        <w:spacing w:before="100" w:beforeAutospacing="1" w:after="100" w:afterAutospacing="1"/>
        <w:ind w:left="360"/>
        <w:rPr>
          <w:rFonts w:ascii="Palatino Linotype" w:hAnsi="Palatino Linotype"/>
          <w:b/>
          <w:bCs/>
        </w:rPr>
      </w:pPr>
      <w:r w:rsidRPr="00732B98">
        <w:rPr>
          <w:rFonts w:ascii="Palatino Linotype" w:hAnsi="Palatino Linotype"/>
          <w:b/>
          <w:bCs/>
        </w:rPr>
        <w:t>Numéros spéciaux de revues expertisées en préparation :</w:t>
      </w:r>
    </w:p>
    <w:p w14:paraId="60A1B689" w14:textId="77777777" w:rsidR="00732B98" w:rsidRPr="00770887" w:rsidRDefault="00732B98" w:rsidP="00770887">
      <w:pPr>
        <w:ind w:left="360"/>
        <w:rPr>
          <w:rFonts w:ascii="Palatino Linotype" w:hAnsi="Palatino Linotype"/>
          <w:i/>
        </w:rPr>
      </w:pPr>
      <w:r w:rsidRPr="00770887">
        <w:rPr>
          <w:rFonts w:ascii="Palatino Linotype" w:hAnsi="Palatino Linotype"/>
        </w:rPr>
        <w:t>Anne Reverseau et Galia Yanoshevsky (dirs.), « </w:t>
      </w:r>
      <w:r w:rsidRPr="00770887">
        <w:rPr>
          <w:rFonts w:ascii="Palatino Linotype" w:hAnsi="Palatino Linotype"/>
          <w:iCs/>
        </w:rPr>
        <w:t xml:space="preserve">Images d’un pays. Circulation iconographique et identités nationales », </w:t>
      </w:r>
      <w:r w:rsidRPr="00770887">
        <w:rPr>
          <w:rFonts w:ascii="Palatino Linotype" w:hAnsi="Palatino Linotype"/>
          <w:i/>
        </w:rPr>
        <w:t xml:space="preserve">Sémiotique Inquiry, </w:t>
      </w:r>
      <w:r w:rsidR="00770887">
        <w:rPr>
          <w:rFonts w:ascii="Palatino Linotype" w:hAnsi="Palatino Linotype"/>
          <w:iCs/>
        </w:rPr>
        <w:t xml:space="preserve">prévu </w:t>
      </w:r>
      <w:r w:rsidRPr="00770887">
        <w:rPr>
          <w:rFonts w:ascii="Palatino Linotype" w:hAnsi="Palatino Linotype"/>
          <w:iCs/>
        </w:rPr>
        <w:t>20</w:t>
      </w:r>
      <w:r w:rsidR="00770887" w:rsidRPr="00770887">
        <w:rPr>
          <w:rFonts w:ascii="Palatino Linotype" w:hAnsi="Palatino Linotype"/>
          <w:iCs/>
        </w:rPr>
        <w:t>20</w:t>
      </w:r>
      <w:r w:rsidRPr="00770887">
        <w:rPr>
          <w:rFonts w:ascii="Palatino Linotype" w:hAnsi="Palatino Linotype"/>
          <w:i/>
        </w:rPr>
        <w:t>.</w:t>
      </w:r>
    </w:p>
    <w:p w14:paraId="36E4920B" w14:textId="77777777" w:rsidR="00770887" w:rsidRDefault="00770887" w:rsidP="00732B98">
      <w:pPr>
        <w:ind w:left="360"/>
        <w:rPr>
          <w:rFonts w:ascii="Palatino Linotype" w:hAnsi="Palatino Linotype"/>
          <w:iCs/>
        </w:rPr>
      </w:pPr>
    </w:p>
    <w:p w14:paraId="79C37587" w14:textId="77777777" w:rsidR="00732B98" w:rsidRPr="00770887" w:rsidRDefault="00732B98" w:rsidP="00732B98">
      <w:pPr>
        <w:ind w:left="360"/>
        <w:rPr>
          <w:rFonts w:ascii="Palatino Linotype" w:hAnsi="Palatino Linotype"/>
          <w:i/>
          <w:kern w:val="36"/>
          <w:lang w:eastAsia="fr-BE"/>
        </w:rPr>
      </w:pPr>
      <w:r w:rsidRPr="00770887">
        <w:rPr>
          <w:rFonts w:ascii="Palatino Linotype" w:hAnsi="Palatino Linotype"/>
          <w:iCs/>
        </w:rPr>
        <w:t>David Martens et Galia Yanoshevsky (dirs.),</w:t>
      </w:r>
      <w:r w:rsidRPr="00770887">
        <w:rPr>
          <w:rFonts w:ascii="Palatino Linotype" w:hAnsi="Palatino Linotype"/>
          <w:i/>
        </w:rPr>
        <w:t xml:space="preserve"> </w:t>
      </w:r>
      <w:r w:rsidRPr="00770887">
        <w:rPr>
          <w:rFonts w:ascii="Palatino Linotype" w:hAnsi="Palatino Linotype" w:cs="Calibri"/>
        </w:rPr>
        <w:t xml:space="preserve">« L’Image de l’écrivain dans les collections de monographies illustrées », </w:t>
      </w:r>
      <w:r w:rsidRPr="00770887">
        <w:rPr>
          <w:rFonts w:ascii="Palatino Linotype" w:hAnsi="Palatino Linotype" w:cs="Calibri"/>
          <w:i/>
          <w:iCs/>
        </w:rPr>
        <w:t>Nottingham French Studies</w:t>
      </w:r>
      <w:r w:rsidRPr="00770887">
        <w:rPr>
          <w:rFonts w:ascii="Palatino Linotype" w:hAnsi="Palatino Linotype" w:cs="Calibri"/>
        </w:rPr>
        <w:t xml:space="preserve">, </w:t>
      </w:r>
      <w:r w:rsidR="00770887">
        <w:rPr>
          <w:rFonts w:ascii="Palatino Linotype" w:hAnsi="Palatino Linotype" w:cs="Calibri"/>
        </w:rPr>
        <w:t xml:space="preserve">prévu </w:t>
      </w:r>
      <w:r w:rsidRPr="00770887">
        <w:rPr>
          <w:rFonts w:ascii="Palatino Linotype" w:hAnsi="Palatino Linotype" w:cs="Calibri"/>
        </w:rPr>
        <w:t>2019.</w:t>
      </w:r>
    </w:p>
    <w:p w14:paraId="5A80AB76" w14:textId="77777777" w:rsidR="00732B98" w:rsidRPr="00770887" w:rsidRDefault="00732B98" w:rsidP="00732B98">
      <w:pPr>
        <w:jc w:val="both"/>
        <w:rPr>
          <w:rFonts w:ascii="Palatino Linotype" w:hAnsi="Palatino Linotype"/>
          <w:b/>
          <w:bCs/>
        </w:rPr>
      </w:pPr>
    </w:p>
    <w:p w14:paraId="153EAB9B" w14:textId="77777777" w:rsidR="00732B98" w:rsidRPr="00732B98" w:rsidRDefault="00732B98" w:rsidP="00732B98">
      <w:pPr>
        <w:spacing w:before="100" w:beforeAutospacing="1" w:after="100" w:afterAutospacing="1"/>
        <w:ind w:left="360"/>
        <w:rPr>
          <w:rFonts w:ascii="Palatino Linotype" w:hAnsi="Palatino Linotype" w:cs="Miriam"/>
          <w:b/>
          <w:bCs/>
        </w:rPr>
      </w:pPr>
      <w:r w:rsidRPr="00732B98">
        <w:rPr>
          <w:rFonts w:ascii="Palatino Linotype" w:hAnsi="Palatino Linotype"/>
          <w:b/>
          <w:bCs/>
        </w:rPr>
        <w:t>Actes de colloques</w:t>
      </w:r>
    </w:p>
    <w:p w14:paraId="204A15B4" w14:textId="77777777" w:rsidR="00732B98" w:rsidRPr="00732B98" w:rsidRDefault="00732B98" w:rsidP="00732B98">
      <w:pPr>
        <w:ind w:left="360"/>
        <w:rPr>
          <w:rFonts w:ascii="Palatino Linotype" w:hAnsi="Palatino Linotype"/>
        </w:rPr>
      </w:pPr>
      <w:r w:rsidRPr="00732B98">
        <w:rPr>
          <w:rFonts w:ascii="Palatino Linotype" w:hAnsi="Palatino Linotype"/>
        </w:rPr>
        <w:t xml:space="preserve">2011 "La co-construction de l'image d'auteur : le cas de l'entretien littéraire," (A co-construção da imagem do autor: o caso da entrevista literária), in Emediato, W, L. Machado and R. de Mello </w:t>
      </w:r>
      <w:r w:rsidRPr="00732B98">
        <w:rPr>
          <w:rFonts w:ascii="Palatino Linotype" w:hAnsi="Palatino Linotype"/>
          <w:i/>
          <w:iCs/>
        </w:rPr>
        <w:t xml:space="preserve">Proceedings of the 3rd. International Symposium on Discourse Analysis: Emotions, Ethos, and Argumentation, </w:t>
      </w:r>
      <w:r w:rsidRPr="00732B98">
        <w:rPr>
          <w:rFonts w:ascii="Palatino Linotype" w:hAnsi="Palatino Linotype"/>
        </w:rPr>
        <w:t>1-4 April 2008, Federal University of Minas Gerais, Belo Horizonte (Brazil), pp. 269-287. (</w:t>
      </w:r>
      <w:r w:rsidRPr="00732B98">
        <w:rPr>
          <w:rFonts w:ascii="Palatino Linotype" w:hAnsi="Palatino Linotype" w:cs="Arial"/>
          <w:color w:val="333333"/>
          <w:shd w:val="clear" w:color="auto" w:fill="FFFFFF"/>
        </w:rPr>
        <w:t>Anais do III Simpósio Internacional sobre Análise do Discurso. Belo Horizonte: Faculdade de Letras da UFMG, 2008.</w:t>
      </w:r>
      <w:r w:rsidRPr="00732B98">
        <w:rPr>
          <w:rFonts w:ascii="Palatino Linotype" w:hAnsi="Palatino Linotype"/>
        </w:rPr>
        <w:t>)</w:t>
      </w:r>
    </w:p>
    <w:p w14:paraId="552F5D4D" w14:textId="77777777" w:rsidR="00732B98" w:rsidRPr="00AE1671" w:rsidRDefault="00732B98" w:rsidP="00732B98">
      <w:pPr>
        <w:jc w:val="both"/>
        <w:rPr>
          <w:rFonts w:ascii="Palatino Linotype" w:hAnsi="Palatino Linotype"/>
        </w:rPr>
      </w:pPr>
    </w:p>
    <w:p w14:paraId="151B34AF" w14:textId="77777777" w:rsidR="00732B98" w:rsidRPr="00732B98" w:rsidRDefault="00732B98" w:rsidP="00732B98">
      <w:pPr>
        <w:ind w:left="360"/>
        <w:jc w:val="both"/>
        <w:rPr>
          <w:rFonts w:ascii="Palatino Linotype" w:hAnsi="Palatino Linotype"/>
        </w:rPr>
      </w:pPr>
      <w:r w:rsidRPr="00732B98">
        <w:rPr>
          <w:rFonts w:ascii="Palatino Linotype" w:hAnsi="Palatino Linotype"/>
        </w:rPr>
        <w:t>2010 "Building a Trustful Audience in Scam Letters", Proceedings of the 7th Conference on Argumentation of the International Society for the Study of Argumentation,  June 29-July 2 201, edited by Frans H. van Eemeren, Bart Garssen, David Godden, Gordon Mitchell, Sic/Sat, 2011 (on CD). Peer reviewed.</w:t>
      </w:r>
    </w:p>
    <w:p w14:paraId="4FC0CBA8" w14:textId="77777777" w:rsidR="00732B98" w:rsidRPr="00AE1671" w:rsidRDefault="00732B98" w:rsidP="00732B98">
      <w:pPr>
        <w:jc w:val="both"/>
        <w:rPr>
          <w:rFonts w:ascii="Palatino Linotype" w:hAnsi="Palatino Linotype"/>
          <w:b/>
          <w:bCs/>
        </w:rPr>
      </w:pPr>
    </w:p>
    <w:p w14:paraId="3251BAB5" w14:textId="77777777" w:rsidR="00732B98" w:rsidRPr="00732B98" w:rsidRDefault="00732B98" w:rsidP="00732B98">
      <w:pPr>
        <w:ind w:left="360"/>
        <w:jc w:val="both"/>
        <w:rPr>
          <w:rFonts w:ascii="Palatino Linotype" w:hAnsi="Palatino Linotype"/>
        </w:rPr>
      </w:pPr>
      <w:r w:rsidRPr="00732B98">
        <w:rPr>
          <w:rFonts w:ascii="Palatino Linotype" w:hAnsi="Palatino Linotype"/>
        </w:rPr>
        <w:t>2010 "How Authors Justify their Participation in Interviews", with Valeria Pery Borissov, Proceedings of the 7th Conference on Argumentation of the International Society for the Study of Argumentation, edited by Frans H. van Eemeren, Bart Garssen, David Godden, Gordon Mitchell, Sic/Sat, 2011 (on CD). Peer reviewed.</w:t>
      </w:r>
    </w:p>
    <w:p w14:paraId="047480F5" w14:textId="77777777" w:rsidR="00732B98" w:rsidRPr="00AE1671" w:rsidRDefault="00732B98" w:rsidP="00732B98">
      <w:pPr>
        <w:jc w:val="both"/>
        <w:rPr>
          <w:rFonts w:ascii="Palatino Linotype" w:hAnsi="Palatino Linotype"/>
          <w:b/>
          <w:bCs/>
        </w:rPr>
      </w:pPr>
    </w:p>
    <w:p w14:paraId="0483EA42" w14:textId="77777777" w:rsidR="00732B98" w:rsidRPr="00732B98" w:rsidRDefault="00732B98" w:rsidP="00732B98">
      <w:pPr>
        <w:ind w:left="360"/>
        <w:jc w:val="both"/>
        <w:rPr>
          <w:rFonts w:ascii="Palatino Linotype" w:hAnsi="Palatino Linotype"/>
        </w:rPr>
      </w:pPr>
      <w:r w:rsidRPr="00732B98">
        <w:rPr>
          <w:rFonts w:ascii="Palatino Linotype" w:hAnsi="Palatino Linotype"/>
        </w:rPr>
        <w:t xml:space="preserve">2007 "Dissensus at Times of Consensus: Arguing </w:t>
      </w:r>
      <w:r w:rsidRPr="00732B98">
        <w:rPr>
          <w:rFonts w:ascii="Palatino Linotype" w:hAnsi="Palatino Linotype"/>
          <w:i/>
          <w:iCs/>
        </w:rPr>
        <w:t>Against</w:t>
      </w:r>
      <w:r w:rsidRPr="00732B98">
        <w:rPr>
          <w:rFonts w:ascii="Palatino Linotype" w:hAnsi="Palatino Linotype"/>
        </w:rPr>
        <w:t xml:space="preserve"> in Editorials," </w:t>
      </w:r>
      <w:r w:rsidRPr="00732B98">
        <w:rPr>
          <w:rFonts w:ascii="Palatino Linotype" w:hAnsi="Palatino Linotype"/>
          <w:i/>
          <w:iCs/>
        </w:rPr>
        <w:t>Dissensus and the Search for Common Ground: Proceedings of OSSA Conference (2007)</w:t>
      </w:r>
      <w:r w:rsidRPr="00732B98">
        <w:rPr>
          <w:rFonts w:ascii="Palatino Linotype" w:hAnsi="Palatino Linotype"/>
        </w:rPr>
        <w:t>, June 6-9, edited by Hans Hansen et al. (</w:t>
      </w:r>
      <w:proofErr w:type="gramStart"/>
      <w:r w:rsidRPr="00732B98">
        <w:rPr>
          <w:rFonts w:ascii="Palatino Linotype" w:hAnsi="Palatino Linotype"/>
        </w:rPr>
        <w:t>on</w:t>
      </w:r>
      <w:proofErr w:type="gramEnd"/>
      <w:r w:rsidRPr="00732B98">
        <w:rPr>
          <w:rFonts w:ascii="Palatino Linotype" w:hAnsi="Palatino Linotype"/>
        </w:rPr>
        <w:t xml:space="preserve"> CD). 11 pp.</w:t>
      </w:r>
    </w:p>
    <w:p w14:paraId="53BEA2BE" w14:textId="77777777" w:rsidR="00732B98" w:rsidRPr="00AE1671" w:rsidRDefault="00732B98" w:rsidP="00732B98">
      <w:pPr>
        <w:jc w:val="both"/>
        <w:rPr>
          <w:rFonts w:ascii="Palatino Linotype" w:hAnsi="Palatino Linotype"/>
          <w:lang w:val="es-ES"/>
        </w:rPr>
      </w:pPr>
    </w:p>
    <w:p w14:paraId="537638C6" w14:textId="77777777" w:rsidR="00732B98" w:rsidRPr="00732B98" w:rsidRDefault="00732B98" w:rsidP="00732B98">
      <w:pPr>
        <w:ind w:left="360"/>
        <w:jc w:val="both"/>
        <w:rPr>
          <w:rFonts w:ascii="Palatino Linotype" w:hAnsi="Palatino Linotype"/>
          <w:lang w:eastAsia="en-US"/>
        </w:rPr>
      </w:pPr>
      <w:r w:rsidRPr="00732B98">
        <w:rPr>
          <w:rFonts w:ascii="Palatino Linotype" w:hAnsi="Palatino Linotype"/>
          <w:lang w:val="es-ES"/>
        </w:rPr>
        <w:t xml:space="preserve">2005 “La mise en page de l’argumentation dans la première page du journal,” </w:t>
      </w:r>
      <w:r w:rsidRPr="00732B98">
        <w:rPr>
          <w:rFonts w:ascii="Palatino Linotype" w:hAnsi="Palatino Linotype"/>
          <w:i/>
          <w:iCs/>
          <w:lang w:eastAsia="en-US"/>
        </w:rPr>
        <w:t>Rhétorique des discours politiques</w:t>
      </w:r>
      <w:r w:rsidRPr="00732B98">
        <w:rPr>
          <w:rFonts w:ascii="Palatino Linotype" w:hAnsi="Palatino Linotype"/>
          <w:lang w:eastAsia="en-US"/>
        </w:rPr>
        <w:t>, edited by  Pierre Marillaud and Robert Gauthier,  Proceedings of Albi Conference,</w:t>
      </w:r>
      <w:r w:rsidRPr="00732B98">
        <w:rPr>
          <w:rFonts w:ascii="Palatino Linotype" w:hAnsi="Palatino Linotype"/>
          <w:i/>
          <w:iCs/>
          <w:lang w:eastAsia="en-US"/>
        </w:rPr>
        <w:t xml:space="preserve"> </w:t>
      </w:r>
      <w:r w:rsidRPr="00732B98">
        <w:rPr>
          <w:rFonts w:ascii="Palatino Linotype" w:hAnsi="Palatino Linotype"/>
          <w:lang w:eastAsia="en-US"/>
        </w:rPr>
        <w:t>2004, Université de Toulouse Le Mirail, CAL/CPST, 451-466.</w:t>
      </w:r>
    </w:p>
    <w:p w14:paraId="796CF764" w14:textId="77777777" w:rsidR="00732B98" w:rsidRPr="00AE1671" w:rsidRDefault="00732B98" w:rsidP="00732B98">
      <w:pPr>
        <w:jc w:val="both"/>
        <w:rPr>
          <w:rFonts w:ascii="Palatino Linotype" w:hAnsi="Palatino Linotype"/>
        </w:rPr>
      </w:pPr>
    </w:p>
    <w:p w14:paraId="645BB402" w14:textId="77777777" w:rsidR="00732B98" w:rsidRPr="00732B98" w:rsidRDefault="00732B98" w:rsidP="00732B98">
      <w:pPr>
        <w:ind w:left="360"/>
        <w:jc w:val="both"/>
        <w:rPr>
          <w:rFonts w:ascii="Palatino Linotype" w:hAnsi="Palatino Linotype"/>
        </w:rPr>
      </w:pPr>
      <w:r w:rsidRPr="00732B98">
        <w:rPr>
          <w:rFonts w:ascii="Palatino Linotype" w:hAnsi="Palatino Linotype"/>
        </w:rPr>
        <w:t xml:space="preserve">2003 “Using One’s Own Words to Argue in Interviews: Alain Robbe-Grillet and Reported Speech,” </w:t>
      </w:r>
      <w:r w:rsidRPr="00732B98">
        <w:rPr>
          <w:rFonts w:ascii="Palatino Linotype" w:hAnsi="Palatino Linotype"/>
          <w:i/>
          <w:iCs/>
        </w:rPr>
        <w:t>Proceedings of the Fifth Conference of ISSA  (2002)</w:t>
      </w:r>
      <w:r w:rsidRPr="00732B98">
        <w:rPr>
          <w:rFonts w:ascii="Palatino Linotype" w:hAnsi="Palatino Linotype"/>
        </w:rPr>
        <w:t>, edited by Frans van Eemeren et al. (Amsterdam: Sic/Sat), 1093-1099.</w:t>
      </w:r>
    </w:p>
    <w:p w14:paraId="2D159428" w14:textId="77777777" w:rsidR="00732B98" w:rsidRPr="00AE1671" w:rsidRDefault="00732B98" w:rsidP="00732B98">
      <w:pPr>
        <w:jc w:val="both"/>
        <w:rPr>
          <w:rFonts w:ascii="Palatino Linotype" w:hAnsi="Palatino Linotype" w:cs="Miriam"/>
        </w:rPr>
      </w:pPr>
    </w:p>
    <w:p w14:paraId="2FE19DCC" w14:textId="77777777" w:rsidR="00732B98" w:rsidRPr="00732B98" w:rsidRDefault="00732B98" w:rsidP="00732B98">
      <w:pPr>
        <w:ind w:left="360"/>
        <w:jc w:val="both"/>
        <w:rPr>
          <w:rFonts w:ascii="Palatino Linotype" w:hAnsi="Palatino Linotype"/>
        </w:rPr>
      </w:pPr>
      <w:r w:rsidRPr="00732B98">
        <w:rPr>
          <w:rFonts w:ascii="Palatino Linotype" w:hAnsi="Palatino Linotype"/>
        </w:rPr>
        <w:t xml:space="preserve">2002 “Textual Heterogeneity as an Argumentative Strategy: The Case of Robbe-Grillet’s </w:t>
      </w:r>
      <w:r w:rsidRPr="00732B98">
        <w:rPr>
          <w:rFonts w:ascii="Palatino Linotype" w:hAnsi="Palatino Linotype"/>
          <w:i/>
          <w:iCs/>
        </w:rPr>
        <w:t>For a New Novel”, Argumentation and its Applications : Proceedings of OSSA Conference (2001)</w:t>
      </w:r>
      <w:r w:rsidRPr="00732B98">
        <w:rPr>
          <w:rFonts w:ascii="Palatino Linotype" w:hAnsi="Palatino Linotype"/>
        </w:rPr>
        <w:t>, edited by Hans Hansen et al. (</w:t>
      </w:r>
      <w:proofErr w:type="gramStart"/>
      <w:r w:rsidRPr="00732B98">
        <w:rPr>
          <w:rFonts w:ascii="Palatino Linotype" w:hAnsi="Palatino Linotype"/>
        </w:rPr>
        <w:t>on</w:t>
      </w:r>
      <w:proofErr w:type="gramEnd"/>
      <w:r w:rsidRPr="00732B98">
        <w:rPr>
          <w:rFonts w:ascii="Palatino Linotype" w:hAnsi="Palatino Linotype"/>
        </w:rPr>
        <w:t xml:space="preserve"> CD). 11 pp. </w:t>
      </w:r>
    </w:p>
    <w:p w14:paraId="7D6F57B9" w14:textId="77777777" w:rsidR="00732B98" w:rsidRPr="00AE1671" w:rsidRDefault="00732B98" w:rsidP="00732B98">
      <w:pPr>
        <w:jc w:val="both"/>
        <w:rPr>
          <w:rFonts w:ascii="Palatino Linotype" w:hAnsi="Palatino Linotype"/>
        </w:rPr>
      </w:pPr>
    </w:p>
    <w:p w14:paraId="33855263" w14:textId="77777777" w:rsidR="00732B98" w:rsidRPr="00732B98" w:rsidRDefault="00732B98" w:rsidP="00732B98">
      <w:pPr>
        <w:ind w:left="360"/>
        <w:jc w:val="both"/>
        <w:rPr>
          <w:rFonts w:ascii="Palatino Linotype" w:hAnsi="Palatino Linotype"/>
        </w:rPr>
      </w:pPr>
      <w:r w:rsidRPr="00732B98">
        <w:rPr>
          <w:rFonts w:ascii="Palatino Linotype" w:hAnsi="Palatino Linotype"/>
        </w:rPr>
        <w:t xml:space="preserve">1999 “An Anti-Cartesian Dream? A critique of Rationalism in Surrealism’s First Manifesto,” </w:t>
      </w:r>
      <w:r w:rsidRPr="00732B98">
        <w:rPr>
          <w:rFonts w:ascii="Palatino Linotype" w:hAnsi="Palatino Linotype"/>
          <w:i/>
          <w:iCs/>
        </w:rPr>
        <w:t xml:space="preserve">Proceedings of IADA Conference (1997), </w:t>
      </w:r>
      <w:r w:rsidRPr="00732B98">
        <w:rPr>
          <w:rFonts w:ascii="Palatino Linotype" w:hAnsi="Palatino Linotype"/>
        </w:rPr>
        <w:t>(Tübingen: Niemeyer), 143-154.</w:t>
      </w:r>
    </w:p>
    <w:p w14:paraId="1CB67550" w14:textId="77777777" w:rsidR="00732B98" w:rsidRPr="00732B98" w:rsidRDefault="00732B98" w:rsidP="00732B98">
      <w:pPr>
        <w:jc w:val="both"/>
        <w:rPr>
          <w:rFonts w:ascii="Palatino Linotype" w:hAnsi="Palatino Linotype" w:cs="Miriam"/>
          <w:lang w:val="en-US"/>
        </w:rPr>
      </w:pPr>
    </w:p>
    <w:p w14:paraId="1EBF2D45" w14:textId="77777777" w:rsidR="00732B98" w:rsidRPr="00732B98" w:rsidRDefault="00732B98" w:rsidP="00732B98">
      <w:pPr>
        <w:ind w:left="360"/>
        <w:jc w:val="both"/>
        <w:rPr>
          <w:rFonts w:ascii="Palatino Linotype" w:hAnsi="Palatino Linotype" w:cs="Miriam"/>
        </w:rPr>
      </w:pPr>
      <w:r w:rsidRPr="00732B98">
        <w:rPr>
          <w:rFonts w:ascii="Palatino Linotype" w:hAnsi="Palatino Linotype"/>
        </w:rPr>
        <w:t xml:space="preserve">1998 “Intercultural Dialogue: Reconstructing a Common Basis”, </w:t>
      </w:r>
      <w:r w:rsidRPr="00732B98">
        <w:rPr>
          <w:rFonts w:ascii="Palatino Linotype" w:hAnsi="Palatino Linotype"/>
          <w:i/>
          <w:iCs/>
        </w:rPr>
        <w:t xml:space="preserve">Dialogue Analysis VI, Proceedings of IADA Conference (1996), </w:t>
      </w:r>
      <w:r w:rsidRPr="00732B98">
        <w:rPr>
          <w:rFonts w:ascii="Palatino Linotype" w:hAnsi="Palatino Linotype"/>
        </w:rPr>
        <w:t>(Tübingen: Niemeyer), 261-268.</w:t>
      </w:r>
    </w:p>
    <w:p w14:paraId="2738742E" w14:textId="77777777" w:rsidR="00732B98" w:rsidRPr="00732B98" w:rsidRDefault="00732B98" w:rsidP="00732B98">
      <w:pPr>
        <w:spacing w:before="100" w:beforeAutospacing="1" w:after="100" w:afterAutospacing="1"/>
        <w:ind w:left="720"/>
        <w:jc w:val="both"/>
        <w:rPr>
          <w:rFonts w:ascii="Palatino Linotype" w:hAnsi="Palatino Linotype" w:cs="Miriam"/>
          <w:b/>
          <w:bCs/>
          <w:lang w:val="en-US"/>
        </w:rPr>
      </w:pPr>
    </w:p>
    <w:p w14:paraId="3BCDC075" w14:textId="77777777" w:rsidR="00732B98" w:rsidRPr="00732B98" w:rsidRDefault="00732B98" w:rsidP="00732B98">
      <w:pPr>
        <w:spacing w:before="100" w:beforeAutospacing="1" w:after="100" w:afterAutospacing="1"/>
        <w:ind w:left="360"/>
        <w:jc w:val="both"/>
        <w:rPr>
          <w:rFonts w:ascii="Palatino Linotype" w:hAnsi="Palatino Linotype" w:cs="Miriam"/>
        </w:rPr>
      </w:pPr>
      <w:r w:rsidRPr="00732B98">
        <w:rPr>
          <w:rFonts w:ascii="Palatino Linotype" w:hAnsi="Palatino Linotype" w:cs="Miriam"/>
          <w:b/>
          <w:bCs/>
        </w:rPr>
        <w:t>Comptes rendus</w:t>
      </w:r>
    </w:p>
    <w:p w14:paraId="5F5D27BC" w14:textId="77777777" w:rsidR="00732B98" w:rsidRPr="00732B98" w:rsidRDefault="00732B98" w:rsidP="00732B98">
      <w:pPr>
        <w:ind w:left="360"/>
        <w:rPr>
          <w:rFonts w:ascii="Palatino Linotype" w:hAnsi="Palatino Linotype"/>
          <w:color w:val="3A3A3A"/>
          <w:shd w:val="clear" w:color="auto" w:fill="FFFFFF"/>
        </w:rPr>
      </w:pPr>
      <w:r w:rsidRPr="00732B98">
        <w:rPr>
          <w:rFonts w:ascii="Palatino Linotype" w:hAnsi="Palatino Linotype"/>
          <w:color w:val="3A3A3A"/>
          <w:shd w:val="clear" w:color="auto" w:fill="FFFFFF"/>
        </w:rPr>
        <w:t>2015 Galia Yanoshevsky, « L’intervieweur, l’interviewé, son éditeur &amp; son intervieweur. Enquête sur les entretiens littéraires »,</w:t>
      </w:r>
      <w:r w:rsidRPr="00732B98">
        <w:rPr>
          <w:rStyle w:val="apple-converted-space"/>
          <w:rFonts w:ascii="Palatino Linotype" w:hAnsi="Palatino Linotype"/>
          <w:color w:val="3A3A3A"/>
          <w:shd w:val="clear" w:color="auto" w:fill="FFFFFF"/>
        </w:rPr>
        <w:t> </w:t>
      </w:r>
      <w:r w:rsidRPr="00732B98">
        <w:rPr>
          <w:rStyle w:val="a5"/>
          <w:rFonts w:ascii="Palatino Linotype" w:hAnsi="Palatino Linotype"/>
          <w:color w:val="3A3A3A"/>
          <w:bdr w:val="none" w:sz="0" w:space="0" w:color="auto" w:frame="1"/>
          <w:shd w:val="clear" w:color="auto" w:fill="FFFFFF"/>
        </w:rPr>
        <w:t>Acta fabula</w:t>
      </w:r>
      <w:r w:rsidRPr="00732B98">
        <w:rPr>
          <w:rFonts w:ascii="Palatino Linotype" w:hAnsi="Palatino Linotype"/>
          <w:color w:val="3A3A3A"/>
          <w:shd w:val="clear" w:color="auto" w:fill="FFFFFF"/>
        </w:rPr>
        <w:t xml:space="preserve">, vol. 16, n° 7, Notes de lecture, Novembre 2015, URL : </w:t>
      </w:r>
      <w:hyperlink r:id="rId8" w:history="1">
        <w:r w:rsidRPr="00732B98">
          <w:rPr>
            <w:rStyle w:val="a3"/>
            <w:rFonts w:ascii="Palatino Linotype" w:hAnsi="Palatino Linotype"/>
            <w:shd w:val="clear" w:color="auto" w:fill="FFFFFF"/>
          </w:rPr>
          <w:t>http://www.fabula.org/revue/document9571.php</w:t>
        </w:r>
      </w:hyperlink>
      <w:r w:rsidRPr="00732B98">
        <w:rPr>
          <w:rFonts w:ascii="Palatino Linotype" w:hAnsi="Palatino Linotype"/>
          <w:color w:val="3A3A3A"/>
          <w:shd w:val="clear" w:color="auto" w:fill="FFFFFF"/>
        </w:rPr>
        <w:t>.</w:t>
      </w:r>
    </w:p>
    <w:p w14:paraId="13CA5255" w14:textId="77777777" w:rsidR="00732B98" w:rsidRPr="00AE1671" w:rsidRDefault="00732B98" w:rsidP="00732B98">
      <w:pPr>
        <w:rPr>
          <w:rFonts w:ascii="Palatino Linotype" w:hAnsi="Palatino Linotype"/>
          <w:lang w:val="es-ES"/>
        </w:rPr>
      </w:pPr>
    </w:p>
    <w:p w14:paraId="53C54418" w14:textId="77777777" w:rsidR="00732B98" w:rsidRPr="00732B98" w:rsidRDefault="00732B98" w:rsidP="00732B98">
      <w:pPr>
        <w:ind w:left="360"/>
        <w:rPr>
          <w:rFonts w:ascii="Palatino Linotype" w:hAnsi="Palatino Linotype"/>
        </w:rPr>
      </w:pPr>
      <w:r w:rsidRPr="00732B98">
        <w:rPr>
          <w:rFonts w:ascii="Palatino Linotype" w:hAnsi="Palatino Linotype"/>
          <w:lang w:val="es-ES"/>
        </w:rPr>
        <w:t>2013 Zohar Livnat</w:t>
      </w:r>
      <w:r w:rsidRPr="00732B98">
        <w:rPr>
          <w:rFonts w:ascii="Palatino Linotype" w:hAnsi="Palatino Linotype"/>
        </w:rPr>
        <w:t xml:space="preserve">, </w:t>
      </w:r>
      <w:r w:rsidRPr="00732B98">
        <w:rPr>
          <w:rFonts w:ascii="Palatino Linotype" w:hAnsi="Palatino Linotype"/>
          <w:i/>
          <w:iCs/>
        </w:rPr>
        <w:t xml:space="preserve">Dialogue, Science and Academic Writing, </w:t>
      </w:r>
      <w:r w:rsidRPr="00732B98">
        <w:rPr>
          <w:rFonts w:ascii="Palatino Linotype" w:hAnsi="Palatino Linotype"/>
        </w:rPr>
        <w:t xml:space="preserve">Amsterdam: John Benjamins (coll. Dialogue Studies, 13), 2012, 216 p. In </w:t>
      </w:r>
      <w:r w:rsidRPr="00732B98">
        <w:rPr>
          <w:rFonts w:ascii="Palatino Linotype" w:hAnsi="Palatino Linotype"/>
          <w:i/>
          <w:iCs/>
        </w:rPr>
        <w:t xml:space="preserve">Argumentation et Analyse du discourse, </w:t>
      </w:r>
      <w:r w:rsidRPr="00732B98">
        <w:rPr>
          <w:rFonts w:ascii="Palatino Linotype" w:hAnsi="Palatino Linotype"/>
        </w:rPr>
        <w:t>11.</w:t>
      </w:r>
    </w:p>
    <w:p w14:paraId="51D235EB" w14:textId="77777777" w:rsidR="00732B98" w:rsidRPr="00AE1671" w:rsidRDefault="00732B98" w:rsidP="00732B98">
      <w:pPr>
        <w:spacing w:after="200"/>
        <w:jc w:val="both"/>
        <w:rPr>
          <w:rFonts w:ascii="Palatino Linotype" w:hAnsi="Palatino Linotype"/>
          <w:lang w:val="es-ES"/>
        </w:rPr>
      </w:pPr>
    </w:p>
    <w:p w14:paraId="086B531D" w14:textId="77777777" w:rsidR="00732B98" w:rsidRPr="00732B98" w:rsidRDefault="00732B98" w:rsidP="00732B98">
      <w:pPr>
        <w:spacing w:after="200"/>
        <w:ind w:left="360"/>
        <w:jc w:val="both"/>
        <w:rPr>
          <w:rFonts w:ascii="Palatino Linotype" w:hAnsi="Palatino Linotype"/>
        </w:rPr>
      </w:pPr>
      <w:r w:rsidRPr="00732B98">
        <w:rPr>
          <w:rFonts w:ascii="Palatino Linotype" w:hAnsi="Palatino Linotype"/>
          <w:lang w:val="es-ES"/>
        </w:rPr>
        <w:t xml:space="preserve">2011 </w:t>
      </w:r>
      <w:r w:rsidRPr="00732B98">
        <w:rPr>
          <w:rFonts w:ascii="Palatino Linotype" w:hAnsi="Palatino Linotype"/>
        </w:rPr>
        <w:t>Raphaël Micheli,  L'émotion argumentée. L'abolition de la peine de mort dans le débat parlementaire français</w:t>
      </w:r>
      <w:r w:rsidRPr="00732B98">
        <w:rPr>
          <w:rFonts w:ascii="Palatino Linotype" w:hAnsi="Palatino Linotype"/>
          <w:i/>
          <w:iCs/>
        </w:rPr>
        <w:t xml:space="preserve">. </w:t>
      </w:r>
      <w:r w:rsidRPr="00732B98">
        <w:rPr>
          <w:rFonts w:ascii="Palatino Linotype" w:hAnsi="Palatino Linotype"/>
        </w:rPr>
        <w:t xml:space="preserve">Paris : Cerf, 2010, 496 pages. In </w:t>
      </w:r>
      <w:r w:rsidRPr="00732B98">
        <w:rPr>
          <w:rFonts w:ascii="Palatino Linotype" w:hAnsi="Palatino Linotype"/>
          <w:i/>
          <w:iCs/>
        </w:rPr>
        <w:t xml:space="preserve">Corpus, </w:t>
      </w:r>
      <w:r w:rsidRPr="00732B98">
        <w:rPr>
          <w:rFonts w:ascii="Palatino Linotype" w:hAnsi="Palatino Linotype"/>
        </w:rPr>
        <w:t>no. 10,  299-305.</w:t>
      </w:r>
    </w:p>
    <w:p w14:paraId="186031BD" w14:textId="77777777" w:rsidR="00732B98" w:rsidRPr="00732B98" w:rsidRDefault="00732B98" w:rsidP="00732B98">
      <w:pPr>
        <w:ind w:left="360"/>
        <w:jc w:val="both"/>
        <w:rPr>
          <w:rFonts w:asciiTheme="majorBidi" w:hAnsiTheme="majorBidi" w:cstheme="majorBidi"/>
          <w:b/>
          <w:bCs/>
          <w:sz w:val="24"/>
          <w:szCs w:val="24"/>
        </w:rPr>
      </w:pPr>
      <w:r w:rsidRPr="00732B98">
        <w:rPr>
          <w:rFonts w:ascii="Palatino Linotype" w:hAnsi="Palatino Linotype"/>
          <w:lang w:val="es-ES"/>
        </w:rPr>
        <w:t xml:space="preserve">2006 New Books at a Glance (book review) for </w:t>
      </w:r>
      <w:r w:rsidRPr="00732B98">
        <w:rPr>
          <w:rFonts w:ascii="Palatino Linotype" w:hAnsi="Palatino Linotype"/>
          <w:i/>
          <w:iCs/>
          <w:lang w:val="es-ES"/>
        </w:rPr>
        <w:t>Poetics Today</w:t>
      </w:r>
      <w:r w:rsidRPr="00732B98">
        <w:rPr>
          <w:rFonts w:ascii="Palatino Linotype" w:hAnsi="Palatino Linotype"/>
          <w:lang w:val="es-ES"/>
        </w:rPr>
        <w:t xml:space="preserve">, on Marianne Doury and Sophie Moirand, eds., </w:t>
      </w:r>
      <w:r w:rsidRPr="00732B98">
        <w:rPr>
          <w:rFonts w:ascii="Palatino Linotype" w:hAnsi="Palatino Linotype"/>
          <w:i/>
          <w:iCs/>
          <w:lang w:val="es-ES"/>
        </w:rPr>
        <w:t>L’argumentation aujourd’hui : Positions théoriques en confrontation.</w:t>
      </w:r>
      <w:r w:rsidRPr="00732B98">
        <w:rPr>
          <w:rFonts w:ascii="Palatino Linotype" w:hAnsi="Palatino Linotype"/>
          <w:lang w:val="es-ES"/>
        </w:rPr>
        <w:t xml:space="preserve">  </w:t>
      </w:r>
      <w:r w:rsidRPr="00732B98">
        <w:rPr>
          <w:rFonts w:ascii="Palatino Linotype" w:hAnsi="Palatino Linotype"/>
        </w:rPr>
        <w:t xml:space="preserve">Paris: Presses Sorbonne Nouvelle, 2004. 200 pp. (3 pp.), </w:t>
      </w:r>
      <w:r w:rsidRPr="00732B98">
        <w:rPr>
          <w:rFonts w:ascii="Palatino Linotype" w:hAnsi="Palatino Linotype"/>
          <w:i/>
          <w:iCs/>
        </w:rPr>
        <w:t>Poetics Today</w:t>
      </w:r>
      <w:r w:rsidRPr="00732B98">
        <w:rPr>
          <w:rFonts w:ascii="Palatino Linotype" w:hAnsi="Palatino Linotype"/>
        </w:rPr>
        <w:t>,</w:t>
      </w:r>
    </w:p>
    <w:p w14:paraId="3D60EDF6" w14:textId="77777777" w:rsidR="00D73201" w:rsidRPr="003B71B4" w:rsidRDefault="00D73201" w:rsidP="00732B98">
      <w:pPr>
        <w:jc w:val="both"/>
        <w:rPr>
          <w:rFonts w:asciiTheme="majorBidi" w:hAnsiTheme="majorBidi" w:cstheme="majorBidi"/>
          <w:sz w:val="24"/>
          <w:szCs w:val="24"/>
        </w:rPr>
      </w:pPr>
    </w:p>
    <w:p w14:paraId="4A95C916" w14:textId="77777777" w:rsidR="003B71B4" w:rsidRDefault="003B71B4" w:rsidP="003B71B4">
      <w:pPr>
        <w:jc w:val="both"/>
        <w:rPr>
          <w:rFonts w:asciiTheme="majorBidi" w:hAnsiTheme="majorBidi" w:cstheme="majorBidi"/>
          <w:i/>
          <w:iCs/>
          <w:sz w:val="24"/>
          <w:szCs w:val="24"/>
        </w:rPr>
      </w:pPr>
    </w:p>
    <w:p w14:paraId="6F503F36" w14:textId="77777777" w:rsidR="003C473C" w:rsidRPr="003B71B4" w:rsidRDefault="003C473C" w:rsidP="003B71B4">
      <w:pPr>
        <w:jc w:val="both"/>
        <w:rPr>
          <w:rFonts w:asciiTheme="majorBidi" w:hAnsiTheme="majorBidi" w:cstheme="majorBidi"/>
          <w:b/>
          <w:bCs/>
          <w:sz w:val="24"/>
          <w:szCs w:val="24"/>
        </w:rPr>
      </w:pPr>
    </w:p>
    <w:sectPr w:rsidR="003C473C" w:rsidRPr="003B71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Miriam">
    <w:charset w:val="B1"/>
    <w:family w:val="swiss"/>
    <w:pitch w:val="variable"/>
    <w:sig w:usb0="00000801" w:usb1="00000000" w:usb2="00000000" w:usb3="00000000" w:csb0="00000020" w:csb1="00000000"/>
  </w:font>
  <w:font w:name="Times">
    <w:panose1 w:val="02000500000000000000"/>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David">
    <w:altName w:val="Times New Roman"/>
    <w:charset w:val="B1"/>
    <w:family w:val="auto"/>
    <w:pitch w:val="variable"/>
    <w:sig w:usb0="00001801" w:usb1="00000000" w:usb2="00000000" w:usb3="00000000" w:csb0="0000002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7713A"/>
    <w:multiLevelType w:val="hybridMultilevel"/>
    <w:tmpl w:val="058E9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E01A1"/>
    <w:multiLevelType w:val="hybridMultilevel"/>
    <w:tmpl w:val="5FB064F8"/>
    <w:lvl w:ilvl="0" w:tplc="0409000F">
      <w:start w:val="1"/>
      <w:numFmt w:val="decimal"/>
      <w:lvlText w:val="%1."/>
      <w:lvlJc w:val="left"/>
      <w:pPr>
        <w:ind w:left="720" w:hanging="360"/>
      </w:pPr>
    </w:lvl>
    <w:lvl w:ilvl="1" w:tplc="16BA492E">
      <w:start w:val="1"/>
      <w:numFmt w:val="decimal"/>
      <w:lvlText w:val="%2."/>
      <w:lvlJc w:val="left"/>
      <w:pPr>
        <w:ind w:left="8160" w:hanging="7080"/>
      </w:pPr>
      <w:rPr>
        <w:rFonts w:ascii="Palatino Linotype" w:hAnsi="Palatino Linotype" w:hint="default"/>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16D5D"/>
    <w:multiLevelType w:val="hybridMultilevel"/>
    <w:tmpl w:val="C40E0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30AF5"/>
    <w:multiLevelType w:val="hybridMultilevel"/>
    <w:tmpl w:val="F9E69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B444C"/>
    <w:multiLevelType w:val="hybridMultilevel"/>
    <w:tmpl w:val="61D6E676"/>
    <w:lvl w:ilvl="0" w:tplc="BE0EBF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DC0951"/>
    <w:multiLevelType w:val="hybridMultilevel"/>
    <w:tmpl w:val="2A3CB466"/>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58133B"/>
    <w:multiLevelType w:val="hybridMultilevel"/>
    <w:tmpl w:val="CFD6E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D72BEC"/>
    <w:multiLevelType w:val="hybridMultilevel"/>
    <w:tmpl w:val="7DAE0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8D1D0D"/>
    <w:multiLevelType w:val="hybridMultilevel"/>
    <w:tmpl w:val="B9F45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1"/>
  </w:num>
  <w:num w:numId="5">
    <w:abstractNumId w:val="7"/>
  </w:num>
  <w:num w:numId="6">
    <w:abstractNumId w:val="0"/>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01"/>
    <w:rsid w:val="0024354E"/>
    <w:rsid w:val="0033412B"/>
    <w:rsid w:val="00354DEA"/>
    <w:rsid w:val="003B71B4"/>
    <w:rsid w:val="003C473C"/>
    <w:rsid w:val="00462D99"/>
    <w:rsid w:val="004A1942"/>
    <w:rsid w:val="004D659E"/>
    <w:rsid w:val="005300BD"/>
    <w:rsid w:val="00732B98"/>
    <w:rsid w:val="00770887"/>
    <w:rsid w:val="008C20A5"/>
    <w:rsid w:val="009103D1"/>
    <w:rsid w:val="00AF3030"/>
    <w:rsid w:val="00CC3DB5"/>
    <w:rsid w:val="00D73201"/>
    <w:rsid w:val="00E749FF"/>
    <w:rsid w:val="00ED0B1A"/>
    <w:rsid w:val="00EF32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F186"/>
  <w15:chartTrackingRefBased/>
  <w15:docId w15:val="{D7904C04-2083-4415-B1C8-649F2ACF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2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eastAsia="fr-FR" w:bidi="ar-SA"/>
    </w:rPr>
  </w:style>
  <w:style w:type="paragraph" w:styleId="1">
    <w:name w:val="heading 1"/>
    <w:basedOn w:val="a"/>
    <w:link w:val="10"/>
    <w:qFormat/>
    <w:rsid w:val="003C473C"/>
    <w:pPr>
      <w:overflowPunct/>
      <w:autoSpaceDE/>
      <w:autoSpaceDN/>
      <w:adjustRightInd/>
      <w:spacing w:before="100" w:beforeAutospacing="1" w:after="100" w:afterAutospacing="1"/>
      <w:textAlignment w:val="auto"/>
      <w:outlineLvl w:val="0"/>
    </w:pPr>
    <w:rPr>
      <w:rFonts w:eastAsia="Arial Unicode MS"/>
      <w:b/>
      <w:bCs/>
      <w:kern w:val="36"/>
      <w:sz w:val="48"/>
      <w:szCs w:val="48"/>
      <w:lang w:val="en-US" w:eastAsia="he-IL"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473C"/>
    <w:rPr>
      <w:rFonts w:ascii="Times New Roman" w:eastAsia="Arial Unicode MS" w:hAnsi="Times New Roman" w:cs="Times New Roman"/>
      <w:b/>
      <w:bCs/>
      <w:kern w:val="36"/>
      <w:sz w:val="48"/>
      <w:szCs w:val="48"/>
      <w:lang w:eastAsia="he-IL"/>
    </w:rPr>
  </w:style>
  <w:style w:type="character" w:styleId="a3">
    <w:name w:val="Hyperlink"/>
    <w:rsid w:val="003C473C"/>
    <w:rPr>
      <w:color w:val="0000FF"/>
      <w:u w:val="single"/>
    </w:rPr>
  </w:style>
  <w:style w:type="paragraph" w:styleId="a4">
    <w:name w:val="Normal (Web)"/>
    <w:basedOn w:val="a"/>
    <w:uiPriority w:val="99"/>
    <w:rsid w:val="003C473C"/>
    <w:pPr>
      <w:overflowPunct/>
      <w:autoSpaceDE/>
      <w:autoSpaceDN/>
      <w:adjustRightInd/>
      <w:spacing w:after="100" w:afterAutospacing="1" w:line="360" w:lineRule="atLeast"/>
      <w:textAlignment w:val="auto"/>
    </w:pPr>
    <w:rPr>
      <w:rFonts w:ascii="Verdana" w:hAnsi="Verdana"/>
      <w:sz w:val="18"/>
      <w:szCs w:val="18"/>
      <w:lang w:val="en-US" w:eastAsia="en-US" w:bidi="he-IL"/>
    </w:rPr>
  </w:style>
  <w:style w:type="character" w:styleId="a5">
    <w:name w:val="Emphasis"/>
    <w:uiPriority w:val="20"/>
    <w:qFormat/>
    <w:rsid w:val="003C473C"/>
    <w:rPr>
      <w:i/>
      <w:iCs/>
    </w:rPr>
  </w:style>
  <w:style w:type="character" w:styleId="a6">
    <w:name w:val="Strong"/>
    <w:uiPriority w:val="22"/>
    <w:qFormat/>
    <w:rsid w:val="003C473C"/>
    <w:rPr>
      <w:b/>
      <w:bCs/>
    </w:rPr>
  </w:style>
  <w:style w:type="character" w:customStyle="1" w:styleId="apple-converted-space">
    <w:name w:val="apple-converted-space"/>
    <w:basedOn w:val="a0"/>
    <w:rsid w:val="003C473C"/>
  </w:style>
  <w:style w:type="paragraph" w:styleId="a7">
    <w:name w:val="List Paragraph"/>
    <w:basedOn w:val="a"/>
    <w:uiPriority w:val="34"/>
    <w:qFormat/>
    <w:rsid w:val="003C473C"/>
    <w:pPr>
      <w:overflowPunct/>
      <w:autoSpaceDE/>
      <w:autoSpaceDN/>
      <w:bidi/>
      <w:adjustRightInd/>
      <w:ind w:left="720"/>
      <w:contextualSpacing/>
      <w:textAlignment w:val="auto"/>
    </w:pPr>
    <w:rPr>
      <w:sz w:val="24"/>
      <w:szCs w:val="24"/>
      <w:lang w:val="en-US" w:eastAsia="he-IL" w:bidi="he-IL"/>
    </w:rPr>
  </w:style>
  <w:style w:type="paragraph" w:customStyle="1" w:styleId="Default">
    <w:name w:val="Default"/>
    <w:rsid w:val="003C473C"/>
    <w:pPr>
      <w:autoSpaceDE w:val="0"/>
      <w:autoSpaceDN w:val="0"/>
      <w:adjustRightInd w:val="0"/>
      <w:spacing w:after="0" w:line="240" w:lineRule="auto"/>
    </w:pPr>
    <w:rPr>
      <w:rFonts w:ascii="Arial" w:eastAsia="Calibri" w:hAnsi="Arial" w:cs="Arial"/>
      <w:color w:val="000000"/>
      <w:sz w:val="24"/>
      <w:szCs w:val="24"/>
    </w:rPr>
  </w:style>
  <w:style w:type="paragraph" w:customStyle="1" w:styleId="gmail-msonormal">
    <w:name w:val="gmail-msonormal"/>
    <w:basedOn w:val="a"/>
    <w:rsid w:val="003C473C"/>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bidi="he-IL"/>
    </w:rPr>
  </w:style>
  <w:style w:type="character" w:customStyle="1" w:styleId="main-box-subtitle">
    <w:name w:val="main-box-subtitle"/>
    <w:basedOn w:val="a0"/>
    <w:rsid w:val="003C4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ad.revues.org/1726" TargetMode="External"/><Relationship Id="rId6" Type="http://schemas.openxmlformats.org/officeDocument/2006/relationships/hyperlink" Target="http://enculturation.gmu.edu/6.2/yanoshevsky" TargetMode="External"/><Relationship Id="rId7" Type="http://schemas.openxmlformats.org/officeDocument/2006/relationships/hyperlink" Target="http://aad.revues.org/1726" TargetMode="External"/><Relationship Id="rId8" Type="http://schemas.openxmlformats.org/officeDocument/2006/relationships/hyperlink" Target="http://www.fabula.org/revue/document9571.ph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1667</Words>
  <Characters>10386</Characters>
  <Application>Microsoft Macintosh Word</Application>
  <DocSecurity>0</DocSecurity>
  <Lines>207</Lines>
  <Paragraphs>64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Galia Yanoshevsky</dc:creator>
  <cp:keywords/>
  <dc:description/>
  <cp:lastModifiedBy>пользователь Microsoft Office</cp:lastModifiedBy>
  <cp:revision>3</cp:revision>
  <dcterms:created xsi:type="dcterms:W3CDTF">2019-03-03T16:12:00Z</dcterms:created>
  <dcterms:modified xsi:type="dcterms:W3CDTF">2019-03-03T16:16:00Z</dcterms:modified>
</cp:coreProperties>
</file>